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9" w:rsidRPr="009251FB" w:rsidRDefault="00214F89" w:rsidP="00D34320">
      <w:pPr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9251FB">
        <w:rPr>
          <w:rFonts w:ascii="Arial" w:hAnsi="Arial" w:cs="Arial"/>
          <w:b/>
          <w:sz w:val="20"/>
          <w:szCs w:val="20"/>
        </w:rPr>
        <w:t>Załącznik nr 7</w:t>
      </w:r>
    </w:p>
    <w:p w:rsidR="00214F89" w:rsidRPr="009251FB" w:rsidRDefault="00214F89" w:rsidP="00D34320">
      <w:pPr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9251FB">
        <w:rPr>
          <w:rFonts w:ascii="Arial" w:hAnsi="Arial" w:cs="Arial"/>
          <w:b/>
          <w:sz w:val="20"/>
          <w:szCs w:val="20"/>
        </w:rPr>
        <w:t>do Zarządzenia Rektora nr 10/12</w:t>
      </w:r>
    </w:p>
    <w:p w:rsidR="00214F89" w:rsidRPr="009251FB" w:rsidRDefault="00214F89" w:rsidP="00D34320">
      <w:pPr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9251FB">
        <w:rPr>
          <w:rFonts w:ascii="Arial" w:hAnsi="Arial" w:cs="Arial"/>
          <w:b/>
          <w:sz w:val="20"/>
          <w:szCs w:val="20"/>
        </w:rPr>
        <w:t xml:space="preserve">z dnia 21 lutego 2012r. </w:t>
      </w:r>
    </w:p>
    <w:p w:rsidR="00214F89" w:rsidRPr="009251FB" w:rsidRDefault="00214F89" w:rsidP="000F4BEF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14F89" w:rsidRPr="009251FB" w:rsidRDefault="00214F89" w:rsidP="000F4BEF">
      <w:pPr>
        <w:rPr>
          <w:rFonts w:ascii="Arial" w:hAnsi="Arial" w:cs="Arial"/>
          <w:b/>
          <w:bCs/>
          <w:sz w:val="22"/>
          <w:szCs w:val="22"/>
          <w:lang w:eastAsia="pl-PL"/>
        </w:rPr>
      </w:pPr>
      <w:r w:rsidRPr="009251FB">
        <w:rPr>
          <w:rFonts w:ascii="Arial" w:hAnsi="Arial" w:cs="Arial"/>
          <w:b/>
          <w:bCs/>
          <w:sz w:val="22"/>
          <w:szCs w:val="22"/>
          <w:highlight w:val="lightGray"/>
          <w:lang w:eastAsia="pl-PL"/>
        </w:rPr>
        <w:t>KARTA  MODUŁU / KARTA PRZEDMIOTU</w:t>
      </w:r>
    </w:p>
    <w:p w:rsidR="00214F89" w:rsidRPr="009251FB" w:rsidRDefault="00214F89" w:rsidP="000F4BEF">
      <w:pPr>
        <w:tabs>
          <w:tab w:val="left" w:pos="5280"/>
        </w:tabs>
        <w:ind w:left="55"/>
        <w:rPr>
          <w:rFonts w:ascii="Arial" w:hAnsi="Arial" w:cs="Arial"/>
          <w:sz w:val="22"/>
          <w:szCs w:val="22"/>
          <w:lang w:eastAsia="pl-PL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559"/>
        <w:gridCol w:w="5670"/>
      </w:tblGrid>
      <w:tr w:rsidR="00214F89" w:rsidRPr="009251FB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Kod modułu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214F89" w:rsidRPr="009251FB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Nazwa modułu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293E39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Szkolenie BHP</w:t>
            </w:r>
          </w:p>
        </w:tc>
      </w:tr>
      <w:tr w:rsidR="00214F89" w:rsidRPr="009251FB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Nazwa modułu w języku angielskim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293E39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F2770A">
              <w:rPr>
                <w:rFonts w:ascii="Arial" w:hAnsi="Arial" w:cs="Arial"/>
                <w:b/>
                <w:lang w:eastAsia="pl-PL"/>
              </w:rPr>
              <w:t>Safetytraining</w:t>
            </w:r>
            <w:proofErr w:type="spellEnd"/>
          </w:p>
        </w:tc>
      </w:tr>
      <w:tr w:rsidR="00214F89" w:rsidRPr="009251FB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A502F8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Obowiązuje od roku akademickiego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404D20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>201</w:t>
            </w:r>
            <w:r w:rsidR="00404D20">
              <w:rPr>
                <w:rFonts w:ascii="Arial" w:hAnsi="Arial" w:cs="Arial"/>
                <w:b/>
                <w:lang w:eastAsia="pl-PL"/>
              </w:rPr>
              <w:t>7</w:t>
            </w:r>
            <w:r w:rsidRPr="009251FB">
              <w:rPr>
                <w:rFonts w:ascii="Arial" w:hAnsi="Arial" w:cs="Arial"/>
                <w:b/>
                <w:lang w:eastAsia="pl-PL"/>
              </w:rPr>
              <w:t>/201</w:t>
            </w:r>
            <w:r w:rsidR="00404D20">
              <w:rPr>
                <w:rFonts w:ascii="Arial" w:hAnsi="Arial" w:cs="Arial"/>
                <w:b/>
                <w:lang w:eastAsia="pl-PL"/>
              </w:rPr>
              <w:t>8</w:t>
            </w:r>
          </w:p>
        </w:tc>
      </w:tr>
    </w:tbl>
    <w:p w:rsidR="00214F89" w:rsidRPr="009251FB" w:rsidRDefault="00214F89" w:rsidP="006672F4">
      <w:pPr>
        <w:ind w:left="0" w:firstLine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214F89" w:rsidRPr="009251FB" w:rsidRDefault="00214F89" w:rsidP="006672F4">
      <w:pPr>
        <w:ind w:left="0" w:firstLine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214F89" w:rsidRPr="009251FB" w:rsidRDefault="00214F89" w:rsidP="006672F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b/>
          <w:bC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b/>
          <w:bCs/>
          <w:sz w:val="22"/>
          <w:szCs w:val="22"/>
          <w:highlight w:val="lightGray"/>
          <w:lang w:eastAsia="pl-PL"/>
        </w:rPr>
        <w:t>USYTUOWANIE MODUŁU W SYSTEMIE STUDIÓW</w:t>
      </w:r>
    </w:p>
    <w:p w:rsidR="00214F89" w:rsidRPr="009251FB" w:rsidRDefault="00214F89" w:rsidP="006672F4">
      <w:pPr>
        <w:tabs>
          <w:tab w:val="left" w:pos="3614"/>
        </w:tabs>
        <w:ind w:left="0" w:firstLine="0"/>
        <w:rPr>
          <w:rFonts w:ascii="Arial" w:hAnsi="Arial" w:cs="Arial"/>
          <w:sz w:val="22"/>
          <w:szCs w:val="22"/>
          <w:lang w:eastAsia="pl-PL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559"/>
        <w:gridCol w:w="5670"/>
      </w:tblGrid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AD724F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Geologia inżynierska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Poziom kształcenia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>I stopień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(I stopień / II stopień)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Profil studiów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9251FB">
              <w:rPr>
                <w:rFonts w:ascii="Arial" w:hAnsi="Arial" w:cs="Arial"/>
                <w:b/>
                <w:lang w:eastAsia="pl-PL"/>
              </w:rPr>
              <w:t>ogólnoakademicki</w:t>
            </w:r>
            <w:proofErr w:type="spellEnd"/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(ogólno akademicki / praktyczny)</w:t>
            </w:r>
          </w:p>
        </w:tc>
      </w:tr>
      <w:tr w:rsidR="00214F89" w:rsidRPr="009251FB">
        <w:trPr>
          <w:trHeight w:val="5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Forma i tryb prowadzenia studiów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>stacjonarne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(stacjonarne / niestacjonarne)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Specjalność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7C0140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Jednostka prowadząca moduł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Koordynator modułu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126FFA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mgr inż. Mirosław Frankowski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Zatwierdził: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  <w:p w:rsidR="00404D20" w:rsidRDefault="00404D20" w:rsidP="00404D20">
            <w:pPr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Prof. dr hab. inż. Marek Iwański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bookmarkStart w:id="0" w:name="_GoBack"/>
            <w:bookmarkEnd w:id="0"/>
          </w:p>
        </w:tc>
      </w:tr>
    </w:tbl>
    <w:p w:rsidR="00214F89" w:rsidRPr="009251FB" w:rsidRDefault="00214F89" w:rsidP="006672F4">
      <w:pPr>
        <w:tabs>
          <w:tab w:val="left" w:pos="5280"/>
        </w:tabs>
        <w:ind w:left="0" w:firstLine="0"/>
        <w:rPr>
          <w:rFonts w:ascii="Arial" w:hAnsi="Arial" w:cs="Arial"/>
          <w:sz w:val="22"/>
          <w:szCs w:val="22"/>
          <w:lang w:eastAsia="pl-PL"/>
        </w:rPr>
      </w:pPr>
    </w:p>
    <w:p w:rsidR="00214F89" w:rsidRPr="009251FB" w:rsidRDefault="00214F89" w:rsidP="006672F4">
      <w:pPr>
        <w:tabs>
          <w:tab w:val="left" w:pos="5280"/>
        </w:tabs>
        <w:ind w:left="0" w:firstLine="0"/>
        <w:rPr>
          <w:rFonts w:ascii="Arial" w:hAnsi="Arial" w:cs="Arial"/>
          <w:sz w:val="22"/>
          <w:szCs w:val="22"/>
          <w:lang w:eastAsia="pl-PL"/>
        </w:rPr>
      </w:pPr>
    </w:p>
    <w:p w:rsidR="00214F89" w:rsidRPr="009251FB" w:rsidRDefault="00214F89" w:rsidP="006672F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  <w:t>Ogólna charakterystyka przedmiotu</w:t>
      </w:r>
    </w:p>
    <w:p w:rsidR="00214F89" w:rsidRPr="009251FB" w:rsidRDefault="00214F89" w:rsidP="006672F4">
      <w:pPr>
        <w:pStyle w:val="Akapitzlist"/>
        <w:ind w:left="0" w:firstLine="0"/>
        <w:rPr>
          <w:rFonts w:ascii="Arial" w:hAnsi="Arial" w:cs="Arial"/>
          <w:b/>
          <w:bCs/>
          <w:caps/>
          <w:sz w:val="22"/>
          <w:szCs w:val="22"/>
          <w:lang w:eastAsia="pl-PL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559"/>
        <w:gridCol w:w="5670"/>
      </w:tblGrid>
      <w:tr w:rsidR="00214F89" w:rsidRPr="009251FB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Przynależność do grupy/bloku przedmiotów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inny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(podstawowy / kierunkowy / inny HES)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Status modułu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>obowiązkowy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(obowiązkowy / nieobowiązkowy)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Język prowadzenia zajęć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>język polski</w:t>
            </w:r>
          </w:p>
        </w:tc>
      </w:tr>
      <w:tr w:rsidR="00214F89" w:rsidRPr="009251FB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Usytuowanie modułu w planie studiów - semestr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126FFA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 xml:space="preserve">semestr </w:t>
            </w:r>
            <w:r>
              <w:rPr>
                <w:rFonts w:ascii="Arial" w:hAnsi="Arial" w:cs="Arial"/>
                <w:b/>
                <w:lang w:eastAsia="pl-PL"/>
              </w:rPr>
              <w:t>I</w:t>
            </w:r>
          </w:p>
        </w:tc>
      </w:tr>
      <w:tr w:rsidR="00214F89" w:rsidRPr="009251FB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Usytuowanie realizacji przedmiotu w roku akademickim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293E39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b/>
                <w:lang w:eastAsia="pl-PL"/>
              </w:rPr>
              <w:t xml:space="preserve">semestr </w:t>
            </w:r>
            <w:r>
              <w:rPr>
                <w:rFonts w:ascii="Arial" w:hAnsi="Arial" w:cs="Arial"/>
                <w:b/>
                <w:lang w:eastAsia="pl-PL"/>
              </w:rPr>
              <w:t>zimowy</w:t>
            </w:r>
          </w:p>
          <w:p w:rsidR="00214F89" w:rsidRPr="009251FB" w:rsidRDefault="00214F89" w:rsidP="00293E39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(semestr zimowy / letni)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Wymagania wstępne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(kody modułów / nazwy modułów)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 xml:space="preserve">Egzamin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nie</w:t>
            </w:r>
          </w:p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(tak / nie)</w:t>
            </w:r>
          </w:p>
        </w:tc>
      </w:tr>
      <w:tr w:rsidR="00214F89" w:rsidRPr="009251FB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3C2A16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0</w:t>
            </w:r>
          </w:p>
        </w:tc>
      </w:tr>
    </w:tbl>
    <w:p w:rsidR="00214F89" w:rsidRPr="009251FB" w:rsidRDefault="00214F89" w:rsidP="006672F4">
      <w:pPr>
        <w:tabs>
          <w:tab w:val="left" w:pos="3614"/>
        </w:tabs>
        <w:ind w:left="0" w:firstLine="0"/>
        <w:rPr>
          <w:rFonts w:ascii="Arial" w:hAnsi="Arial" w:cs="Arial"/>
          <w:lang w:eastAsia="pl-PL"/>
        </w:rPr>
      </w:pPr>
    </w:p>
    <w:p w:rsidR="00214F89" w:rsidRPr="009251FB" w:rsidRDefault="00214F89" w:rsidP="006672F4">
      <w:pPr>
        <w:ind w:left="0" w:firstLine="0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45"/>
        <w:gridCol w:w="1446"/>
        <w:gridCol w:w="1446"/>
        <w:gridCol w:w="1446"/>
        <w:gridCol w:w="1446"/>
      </w:tblGrid>
      <w:tr w:rsidR="00214F89" w:rsidRPr="009251FB">
        <w:trPr>
          <w:trHeight w:val="567"/>
        </w:trPr>
        <w:tc>
          <w:tcPr>
            <w:tcW w:w="1985" w:type="dxa"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Forma prowadzenia zajęć</w:t>
            </w:r>
          </w:p>
        </w:tc>
        <w:tc>
          <w:tcPr>
            <w:tcW w:w="1445" w:type="dxa"/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1446" w:type="dxa"/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1446" w:type="dxa"/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laboratorium</w:t>
            </w:r>
          </w:p>
        </w:tc>
        <w:tc>
          <w:tcPr>
            <w:tcW w:w="1446" w:type="dxa"/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projekt</w:t>
            </w:r>
          </w:p>
        </w:tc>
        <w:tc>
          <w:tcPr>
            <w:tcW w:w="1446" w:type="dxa"/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214F89" w:rsidRPr="009251FB">
        <w:trPr>
          <w:trHeight w:val="283"/>
        </w:trPr>
        <w:tc>
          <w:tcPr>
            <w:tcW w:w="1985" w:type="dxa"/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</w:rPr>
              <w:t>w semestrze</w:t>
            </w:r>
          </w:p>
        </w:tc>
        <w:tc>
          <w:tcPr>
            <w:tcW w:w="1445" w:type="dxa"/>
          </w:tcPr>
          <w:p w:rsidR="00214F89" w:rsidRPr="009251FB" w:rsidRDefault="00214F89" w:rsidP="00293E3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6" w:type="dxa"/>
          </w:tcPr>
          <w:p w:rsidR="00214F89" w:rsidRPr="009251FB" w:rsidRDefault="00214F89" w:rsidP="002D5CB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:rsidR="00214F89" w:rsidRPr="009251FB" w:rsidRDefault="00214F89" w:rsidP="002D5CB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:rsidR="00214F89" w:rsidRPr="009251FB" w:rsidRDefault="00214F89" w:rsidP="00293E39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214F89" w:rsidRPr="009251FB" w:rsidRDefault="00214F89" w:rsidP="006672F4">
      <w:pPr>
        <w:ind w:left="0" w:firstLine="0"/>
        <w:rPr>
          <w:rFonts w:ascii="Arial" w:hAnsi="Arial" w:cs="Arial"/>
        </w:rPr>
      </w:pPr>
    </w:p>
    <w:p w:rsidR="00214F89" w:rsidRPr="009251FB" w:rsidRDefault="00214F89" w:rsidP="000F4BEF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sz w:val="22"/>
          <w:szCs w:val="22"/>
          <w:lang w:eastAsia="pl-PL"/>
        </w:rPr>
        <w:br w:type="page"/>
      </w:r>
      <w:r w:rsidRPr="009251FB"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  <w:lastRenderedPageBreak/>
        <w:t>Efekty kształcenia i metody sprawdzania efektów kształcenia</w:t>
      </w:r>
    </w:p>
    <w:p w:rsidR="00214F89" w:rsidRPr="009251FB" w:rsidRDefault="00214F89" w:rsidP="000F4BEF">
      <w:pPr>
        <w:pStyle w:val="Akapitzlist"/>
        <w:ind w:left="284"/>
        <w:rPr>
          <w:rFonts w:ascii="Arial" w:hAnsi="Arial" w:cs="Arial"/>
          <w:b/>
          <w:bCs/>
          <w:caps/>
          <w:sz w:val="22"/>
          <w:szCs w:val="22"/>
          <w:lang w:eastAsia="pl-PL"/>
        </w:rPr>
      </w:pPr>
    </w:p>
    <w:tbl>
      <w:tblPr>
        <w:tblW w:w="922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863"/>
        <w:gridCol w:w="8366"/>
      </w:tblGrid>
      <w:tr w:rsidR="00214F89" w:rsidRPr="009251FB">
        <w:trPr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Cel modułu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F23A9C" w:rsidRDefault="00214F89" w:rsidP="007C0140">
            <w:pPr>
              <w:ind w:left="0" w:firstLine="1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Poznanie podstawowych przepisów i zasad bezpieczeństwa i higieny pracy.</w:t>
            </w:r>
          </w:p>
        </w:tc>
      </w:tr>
    </w:tbl>
    <w:p w:rsidR="00214F89" w:rsidRPr="009251FB" w:rsidRDefault="00214F89" w:rsidP="006672F4">
      <w:pPr>
        <w:tabs>
          <w:tab w:val="left" w:pos="3614"/>
        </w:tabs>
        <w:ind w:left="0" w:firstLine="0"/>
        <w:rPr>
          <w:rFonts w:ascii="Arial" w:hAnsi="Arial" w:cs="Arial"/>
          <w:sz w:val="22"/>
          <w:szCs w:val="22"/>
          <w:highlight w:val="yellow"/>
          <w:lang w:eastAsia="pl-PL"/>
        </w:rPr>
      </w:pPr>
    </w:p>
    <w:tbl>
      <w:tblPr>
        <w:tblW w:w="922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6"/>
        <w:gridCol w:w="4818"/>
        <w:gridCol w:w="1134"/>
        <w:gridCol w:w="1275"/>
        <w:gridCol w:w="1276"/>
      </w:tblGrid>
      <w:tr w:rsidR="00214F89">
        <w:trPr>
          <w:trHeight w:val="8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Symbol efektu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Efekty kształcenia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Forma prowadzenia zajęć</w:t>
            </w:r>
          </w:p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(w/ć/l/p/inne)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odniesienie do efektów kierunkowych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odniesienie do efektów obszarowych</w:t>
            </w:r>
          </w:p>
        </w:tc>
      </w:tr>
      <w:tr w:rsidR="00214F89" w:rsidRPr="0062623C" w:rsidTr="007743F2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62623C" w:rsidRDefault="00214F89" w:rsidP="008D3AF0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W_01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62623C" w:rsidRDefault="00214F89" w:rsidP="00624E2A">
            <w:pPr>
              <w:ind w:left="0" w:firstLine="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ma wiedzę dotyczącą bezpieczeństwa i higieny pracy </w:t>
            </w:r>
            <w:r w:rsidRPr="0062623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na uczelniach oraz zna przepisy określające prawa i obowiązki w zakresie BHP.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62623C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62623C" w:rsidRDefault="007743F2" w:rsidP="007743F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K_W21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Pr="0062623C" w:rsidRDefault="007743F2" w:rsidP="007743F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43F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P1A_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W09</w:t>
            </w:r>
          </w:p>
        </w:tc>
      </w:tr>
      <w:tr w:rsidR="00214F89" w:rsidRPr="0062623C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62623C" w:rsidRDefault="00214F89" w:rsidP="008D3AF0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62623C" w:rsidRDefault="00214F89" w:rsidP="00624E2A">
            <w:pPr>
              <w:pStyle w:val="Akapitzlist"/>
              <w:autoSpaceDE w:val="0"/>
              <w:autoSpaceDN w:val="0"/>
              <w:adjustRightInd w:val="0"/>
              <w:spacing w:before="120"/>
              <w:ind w:left="4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ma świadomość zagrożeń </w:t>
            </w:r>
            <w:r w:rsidRPr="0062623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mogących wystąpić na terenie uczelni.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62623C" w:rsidRDefault="00214F89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2" w:rsidRPr="0062623C" w:rsidRDefault="007743F2" w:rsidP="007743F2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_ K05</w:t>
            </w:r>
          </w:p>
          <w:p w:rsidR="00214F89" w:rsidRPr="0062623C" w:rsidRDefault="007743F2" w:rsidP="007743F2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_ K06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3F2" w:rsidRPr="007743F2" w:rsidRDefault="007743F2" w:rsidP="007743F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3F2">
              <w:rPr>
                <w:rFonts w:ascii="Arial" w:hAnsi="Arial" w:cs="Arial"/>
                <w:bCs/>
                <w:sz w:val="20"/>
                <w:szCs w:val="20"/>
              </w:rPr>
              <w:t>T1A_K04</w:t>
            </w:r>
          </w:p>
          <w:p w:rsidR="007743F2" w:rsidRPr="007743F2" w:rsidRDefault="007743F2" w:rsidP="007743F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3F2">
              <w:rPr>
                <w:rFonts w:ascii="Arial" w:hAnsi="Arial" w:cs="Arial"/>
                <w:bCs/>
                <w:sz w:val="20"/>
                <w:szCs w:val="20"/>
              </w:rPr>
              <w:t>T1A_K05</w:t>
            </w:r>
          </w:p>
          <w:p w:rsidR="007743F2" w:rsidRDefault="007743F2" w:rsidP="007743F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7743F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P1A_K03</w:t>
            </w:r>
          </w:p>
          <w:p w:rsidR="00214F89" w:rsidRPr="0062623C" w:rsidRDefault="007743F2" w:rsidP="007743F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43F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P1A_K04 P1A_K06</w:t>
            </w:r>
          </w:p>
        </w:tc>
      </w:tr>
      <w:tr w:rsidR="007743F2" w:rsidRPr="0062623C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2" w:rsidRPr="0062623C" w:rsidRDefault="007743F2" w:rsidP="008D3AF0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K_02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3F2" w:rsidRPr="0062623C" w:rsidRDefault="007743F2" w:rsidP="008D3AF0">
            <w:pPr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Rozumie potrzebę ochrony zdrowia i życiu ludzkiego przed zagrożeniami w czasie pracy.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3F2" w:rsidRPr="0062623C" w:rsidRDefault="007743F2" w:rsidP="008D3AF0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2" w:rsidRPr="0062623C" w:rsidRDefault="007743F2" w:rsidP="009E17B5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_ K05</w:t>
            </w:r>
          </w:p>
          <w:p w:rsidR="007743F2" w:rsidRPr="0062623C" w:rsidRDefault="007743F2" w:rsidP="009E17B5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Pr="0062623C">
              <w:rPr>
                <w:rFonts w:ascii="Arial" w:hAnsi="Arial" w:cs="Arial"/>
                <w:sz w:val="20"/>
                <w:szCs w:val="20"/>
                <w:lang w:eastAsia="pl-PL"/>
              </w:rPr>
              <w:t>_ K06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3F2" w:rsidRPr="007743F2" w:rsidRDefault="007743F2" w:rsidP="009E17B5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3F2">
              <w:rPr>
                <w:rFonts w:ascii="Arial" w:hAnsi="Arial" w:cs="Arial"/>
                <w:bCs/>
                <w:sz w:val="20"/>
                <w:szCs w:val="20"/>
              </w:rPr>
              <w:t>T1A_K04</w:t>
            </w:r>
          </w:p>
          <w:p w:rsidR="007743F2" w:rsidRPr="007743F2" w:rsidRDefault="007743F2" w:rsidP="009E17B5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43F2">
              <w:rPr>
                <w:rFonts w:ascii="Arial" w:hAnsi="Arial" w:cs="Arial"/>
                <w:bCs/>
                <w:sz w:val="20"/>
                <w:szCs w:val="20"/>
              </w:rPr>
              <w:t>T1A_K05</w:t>
            </w:r>
          </w:p>
          <w:p w:rsidR="007743F2" w:rsidRDefault="007743F2" w:rsidP="009E17B5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7743F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P1A_K03</w:t>
            </w:r>
          </w:p>
          <w:p w:rsidR="007743F2" w:rsidRPr="0062623C" w:rsidRDefault="007743F2" w:rsidP="009E17B5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43F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P1A_K04 P1A_K06</w:t>
            </w:r>
          </w:p>
        </w:tc>
      </w:tr>
    </w:tbl>
    <w:p w:rsidR="00214F89" w:rsidRPr="0062623C" w:rsidRDefault="00214F89" w:rsidP="000F4BEF">
      <w:pPr>
        <w:rPr>
          <w:rFonts w:ascii="Arial" w:hAnsi="Arial" w:cs="Arial"/>
          <w:b/>
          <w:bCs/>
          <w:caps/>
          <w:sz w:val="20"/>
          <w:szCs w:val="20"/>
          <w:highlight w:val="lightGray"/>
          <w:lang w:eastAsia="pl-PL"/>
        </w:rPr>
      </w:pPr>
    </w:p>
    <w:p w:rsidR="00214F89" w:rsidRPr="009251FB" w:rsidRDefault="00214F89" w:rsidP="000F4BEF">
      <w:pPr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  <w:t>Treści kształcenia:</w:t>
      </w:r>
    </w:p>
    <w:p w:rsidR="00214F89" w:rsidRPr="009251FB" w:rsidRDefault="00214F89" w:rsidP="000F4BEF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214F89" w:rsidRDefault="00214F89" w:rsidP="003C2A16">
      <w:pPr>
        <w:numPr>
          <w:ilvl w:val="0"/>
          <w:numId w:val="21"/>
        </w:numPr>
        <w:ind w:left="357" w:hanging="357"/>
        <w:rPr>
          <w:rFonts w:ascii="Arial" w:hAnsi="Arial" w:cs="Arial"/>
          <w:sz w:val="20"/>
          <w:szCs w:val="20"/>
        </w:rPr>
      </w:pPr>
      <w:r w:rsidRPr="009251FB">
        <w:rPr>
          <w:rFonts w:ascii="Arial" w:hAnsi="Arial" w:cs="Arial"/>
          <w:sz w:val="20"/>
          <w:szCs w:val="20"/>
        </w:rPr>
        <w:t>Treści kształcenia w zakresie wykładu</w:t>
      </w:r>
    </w:p>
    <w:p w:rsidR="00214F89" w:rsidRDefault="00214F89" w:rsidP="00D00DED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7166"/>
        <w:gridCol w:w="1164"/>
      </w:tblGrid>
      <w:tr w:rsidR="00214F89" w:rsidRPr="009251FB">
        <w:tc>
          <w:tcPr>
            <w:tcW w:w="848" w:type="dxa"/>
            <w:vAlign w:val="center"/>
          </w:tcPr>
          <w:p w:rsidR="00214F89" w:rsidRPr="009251FB" w:rsidRDefault="00214F89" w:rsidP="00333B6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1FB">
              <w:rPr>
                <w:rFonts w:ascii="Arial" w:hAnsi="Arial" w:cs="Arial"/>
                <w:b/>
                <w:sz w:val="16"/>
                <w:szCs w:val="16"/>
              </w:rPr>
              <w:t>Nr wykładu</w:t>
            </w:r>
          </w:p>
        </w:tc>
        <w:tc>
          <w:tcPr>
            <w:tcW w:w="7166" w:type="dxa"/>
            <w:vAlign w:val="center"/>
          </w:tcPr>
          <w:p w:rsidR="00214F89" w:rsidRPr="009251FB" w:rsidRDefault="00214F89" w:rsidP="00333B6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1FB">
              <w:rPr>
                <w:rFonts w:ascii="Arial" w:hAnsi="Arial" w:cs="Arial"/>
                <w:b/>
                <w:sz w:val="16"/>
                <w:szCs w:val="16"/>
              </w:rPr>
              <w:t>Treści kształcenia</w:t>
            </w:r>
          </w:p>
        </w:tc>
        <w:tc>
          <w:tcPr>
            <w:tcW w:w="1164" w:type="dxa"/>
            <w:vAlign w:val="center"/>
          </w:tcPr>
          <w:p w:rsidR="00214F89" w:rsidRPr="009251FB" w:rsidRDefault="00214F89" w:rsidP="00333B68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1FB">
              <w:rPr>
                <w:rFonts w:ascii="Arial" w:hAnsi="Arial" w:cs="Arial"/>
                <w:b/>
                <w:sz w:val="16"/>
                <w:szCs w:val="16"/>
              </w:rPr>
              <w:t>Odniesienie do efektów kształcenia dla modułu</w:t>
            </w:r>
          </w:p>
        </w:tc>
      </w:tr>
      <w:tr w:rsidR="00214F89" w:rsidRPr="009251FB">
        <w:tc>
          <w:tcPr>
            <w:tcW w:w="848" w:type="dxa"/>
          </w:tcPr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6" w:type="dxa"/>
          </w:tcPr>
          <w:p w:rsidR="00214F89" w:rsidRPr="00F23A9C" w:rsidRDefault="00214F89" w:rsidP="001C0DEB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Wybrane zagadnienia prawne dotyczące wymogów bezpieczeństwa i higieny pracy na uczelniach.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Przepisy wewnętrzne określające prawa i obowiązki w zakresie bhp studentów.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Przepisy przeciwpożarowe obowiązujące na terenie uczelni.</w:t>
            </w:r>
          </w:p>
        </w:tc>
        <w:tc>
          <w:tcPr>
            <w:tcW w:w="1164" w:type="dxa"/>
          </w:tcPr>
          <w:p w:rsidR="00214F89" w:rsidRPr="00F23A9C" w:rsidRDefault="00214F89" w:rsidP="00624E2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sz w:val="20"/>
                <w:szCs w:val="20"/>
                <w:lang w:eastAsia="pl-PL"/>
              </w:rPr>
              <w:t>W_0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214F89" w:rsidRPr="009251FB">
        <w:tc>
          <w:tcPr>
            <w:tcW w:w="848" w:type="dxa"/>
          </w:tcPr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6" w:type="dxa"/>
          </w:tcPr>
          <w:p w:rsidR="00214F89" w:rsidRPr="00F23A9C" w:rsidRDefault="00214F89" w:rsidP="00D239AE">
            <w:pPr>
              <w:pStyle w:val="Akapitzlist"/>
              <w:autoSpaceDE w:val="0"/>
              <w:autoSpaceDN w:val="0"/>
              <w:adjustRightInd w:val="0"/>
              <w:ind w:left="37" w:firstLine="0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Informacje o zagrożeniach dla 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ż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ycia i zdrowia mogących wystąpić na terenie uczelni oraz ochrona przed nimi.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Wyposażenie w ś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rodki ochrony i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ndywidualnej.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Profilaktyczna opieka zdrowotna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 studentów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4" w:type="dxa"/>
          </w:tcPr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sz w:val="20"/>
                <w:szCs w:val="20"/>
                <w:lang w:eastAsia="pl-PL"/>
              </w:rPr>
              <w:t>W_01</w:t>
            </w:r>
          </w:p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sz w:val="20"/>
                <w:szCs w:val="20"/>
                <w:lang w:eastAsia="pl-PL"/>
              </w:rPr>
              <w:t>W_02</w:t>
            </w:r>
          </w:p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sz w:val="20"/>
                <w:szCs w:val="20"/>
                <w:lang w:eastAsia="pl-PL"/>
              </w:rPr>
              <w:t>W_03</w:t>
            </w:r>
          </w:p>
        </w:tc>
      </w:tr>
      <w:tr w:rsidR="00214F89" w:rsidRPr="009251FB">
        <w:tc>
          <w:tcPr>
            <w:tcW w:w="848" w:type="dxa"/>
          </w:tcPr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6" w:type="dxa"/>
          </w:tcPr>
          <w:p w:rsidR="00214F89" w:rsidRPr="00F23A9C" w:rsidRDefault="00214F89" w:rsidP="001C0DEB">
            <w:pPr>
              <w:pStyle w:val="Akapitzlist"/>
              <w:autoSpaceDE w:val="0"/>
              <w:autoSpaceDN w:val="0"/>
              <w:adjustRightInd w:val="0"/>
              <w:ind w:left="37" w:firstLine="0"/>
              <w:rPr>
                <w:rFonts w:ascii="Arial" w:hAnsi="Arial" w:cs="Arial"/>
                <w:sz w:val="20"/>
                <w:szCs w:val="20"/>
              </w:rPr>
            </w:pP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Obowiązki w razie zaistnienia wypadku lub miejscowego zagrożenia oraz postępowanie w takich sytuacjach.</w:t>
            </w:r>
            <w:r w:rsidR="00D239A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23A9C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Podstawowe zasady udzielania pierwszej pomocy w przypadku zaistnienia takiej potrzeby.</w:t>
            </w:r>
          </w:p>
        </w:tc>
        <w:tc>
          <w:tcPr>
            <w:tcW w:w="1164" w:type="dxa"/>
          </w:tcPr>
          <w:p w:rsidR="00214F89" w:rsidRPr="00F23A9C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3A9C">
              <w:rPr>
                <w:rFonts w:ascii="Arial" w:hAnsi="Arial" w:cs="Arial"/>
                <w:sz w:val="20"/>
                <w:szCs w:val="20"/>
                <w:lang w:eastAsia="pl-PL"/>
              </w:rPr>
              <w:t>W_01</w:t>
            </w:r>
          </w:p>
        </w:tc>
      </w:tr>
    </w:tbl>
    <w:p w:rsidR="00214F89" w:rsidRPr="009251FB" w:rsidRDefault="00214F89" w:rsidP="003C2A16">
      <w:pPr>
        <w:ind w:left="0" w:firstLine="0"/>
        <w:rPr>
          <w:rFonts w:ascii="Arial" w:hAnsi="Arial" w:cs="Arial"/>
          <w:sz w:val="20"/>
          <w:szCs w:val="20"/>
        </w:rPr>
      </w:pPr>
    </w:p>
    <w:p w:rsidR="00214F89" w:rsidRPr="009251FB" w:rsidRDefault="00214F89" w:rsidP="000F4BEF">
      <w:pPr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  <w:t xml:space="preserve">Metody sprawdzania efektów kształcenia </w:t>
      </w:r>
    </w:p>
    <w:p w:rsidR="00214F89" w:rsidRPr="009251FB" w:rsidRDefault="00214F89" w:rsidP="000F4BEF">
      <w:pPr>
        <w:rPr>
          <w:rFonts w:ascii="Arial" w:hAnsi="Arial" w:cs="Arial"/>
          <w:b/>
          <w:highlight w:val="yellow"/>
        </w:rPr>
      </w:pPr>
    </w:p>
    <w:tbl>
      <w:tblPr>
        <w:tblW w:w="922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6"/>
        <w:gridCol w:w="8503"/>
      </w:tblGrid>
      <w:tr w:rsidR="00214F89" w:rsidRPr="009251FB">
        <w:trPr>
          <w:trHeight w:val="8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51F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Symbol efektu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251F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Metody sprawdzania efektów kształcenia </w:t>
            </w:r>
          </w:p>
          <w:p w:rsidR="00214F89" w:rsidRPr="009251FB" w:rsidRDefault="00214F89" w:rsidP="006672F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9251F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(sposób sprawdzenia, w tym dla umiejętności – odwołanie do konkretnych zadań projektowych, laboratoryjnych, itp.)</w:t>
            </w:r>
          </w:p>
        </w:tc>
      </w:tr>
      <w:tr w:rsidR="00214F89" w:rsidRPr="009251FB">
        <w:trPr>
          <w:trHeight w:val="1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W_01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E63513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Udział w szkoleniu</w:t>
            </w:r>
          </w:p>
        </w:tc>
      </w:tr>
      <w:tr w:rsidR="00214F89" w:rsidRPr="009251FB">
        <w:trPr>
          <w:trHeight w:val="1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Udział w szkoleniu</w:t>
            </w:r>
          </w:p>
        </w:tc>
      </w:tr>
      <w:tr w:rsidR="00214F89" w:rsidRPr="009251FB">
        <w:trPr>
          <w:trHeight w:val="1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9251F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51FB">
              <w:rPr>
                <w:rFonts w:ascii="Arial" w:hAnsi="Arial" w:cs="Arial"/>
                <w:sz w:val="20"/>
                <w:szCs w:val="20"/>
                <w:lang w:eastAsia="pl-PL"/>
              </w:rPr>
              <w:t>K_02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89" w:rsidRPr="009251FB" w:rsidRDefault="00214F89" w:rsidP="006672F4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Udział w szkoleniu</w:t>
            </w:r>
          </w:p>
        </w:tc>
      </w:tr>
    </w:tbl>
    <w:p w:rsidR="00214F89" w:rsidRDefault="00214F89" w:rsidP="000F4BEF">
      <w:pPr>
        <w:rPr>
          <w:rFonts w:ascii="Arial" w:hAnsi="Arial" w:cs="Arial"/>
          <w:i/>
          <w:sz w:val="16"/>
          <w:szCs w:val="16"/>
          <w:highlight w:val="yellow"/>
        </w:rPr>
      </w:pPr>
    </w:p>
    <w:p w:rsidR="00214F89" w:rsidRDefault="00214F89" w:rsidP="000F4BEF">
      <w:pPr>
        <w:rPr>
          <w:rFonts w:ascii="Arial" w:hAnsi="Arial" w:cs="Arial"/>
          <w:i/>
          <w:sz w:val="16"/>
          <w:szCs w:val="16"/>
          <w:highlight w:val="yellow"/>
        </w:rPr>
      </w:pPr>
    </w:p>
    <w:p w:rsidR="00214F89" w:rsidRPr="00B97697" w:rsidRDefault="00214F89" w:rsidP="00F32B42">
      <w:pPr>
        <w:pStyle w:val="Akapitzlist1"/>
        <w:numPr>
          <w:ilvl w:val="0"/>
          <w:numId w:val="18"/>
        </w:numPr>
        <w:ind w:left="284" w:hanging="284"/>
        <w:rPr>
          <w:rFonts w:ascii="Czcionka tekstu podstawowego" w:hAnsi="Czcionka tekstu podstawowego" w:cs="Arial"/>
          <w:b/>
          <w:bCs/>
          <w:caps/>
          <w:sz w:val="22"/>
          <w:szCs w:val="22"/>
          <w:highlight w:val="lightGray"/>
          <w:lang w:eastAsia="pl-PL"/>
        </w:rPr>
      </w:pPr>
      <w:r w:rsidRPr="00B97697">
        <w:rPr>
          <w:rFonts w:ascii="Czcionka tekstu podstawowego" w:hAnsi="Czcionka tekstu podstawowego" w:cs="Arial"/>
          <w:b/>
          <w:bCs/>
          <w:caps/>
          <w:sz w:val="22"/>
          <w:szCs w:val="22"/>
          <w:highlight w:val="lightGray"/>
          <w:lang w:eastAsia="pl-PL"/>
        </w:rPr>
        <w:t>Nakład pracy studenta</w:t>
      </w:r>
    </w:p>
    <w:p w:rsidR="00214F89" w:rsidRPr="00FD7863" w:rsidRDefault="00214F89" w:rsidP="00F32B42">
      <w:pPr>
        <w:pStyle w:val="Akapitzlist1"/>
        <w:ind w:left="0"/>
        <w:rPr>
          <w:rFonts w:ascii="Arial" w:hAnsi="Arial" w:cs="Arial"/>
          <w:b/>
          <w:lang w:eastAsia="pl-PL"/>
        </w:rPr>
      </w:pPr>
    </w:p>
    <w:tbl>
      <w:tblPr>
        <w:tblW w:w="9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"/>
        <w:gridCol w:w="7190"/>
        <w:gridCol w:w="1496"/>
      </w:tblGrid>
      <w:tr w:rsidR="00214F89" w:rsidRPr="00B97697">
        <w:trPr>
          <w:trHeight w:val="283"/>
        </w:trPr>
        <w:tc>
          <w:tcPr>
            <w:tcW w:w="9125" w:type="dxa"/>
            <w:gridSpan w:val="3"/>
          </w:tcPr>
          <w:p w:rsidR="00214F89" w:rsidRPr="00B97697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B97697">
              <w:rPr>
                <w:rFonts w:ascii="Arial" w:hAnsi="Arial" w:cs="Arial"/>
                <w:b/>
                <w:lang w:eastAsia="pl-PL"/>
              </w:rPr>
              <w:t>Bilans punktów ECTS</w:t>
            </w:r>
          </w:p>
        </w:tc>
      </w:tr>
      <w:tr w:rsidR="00214F89" w:rsidRPr="008B6901">
        <w:trPr>
          <w:trHeight w:val="283"/>
        </w:trPr>
        <w:tc>
          <w:tcPr>
            <w:tcW w:w="310" w:type="dxa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aktywności</w:t>
            </w:r>
          </w:p>
        </w:tc>
        <w:tc>
          <w:tcPr>
            <w:tcW w:w="1502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obciążenie studenta</w:t>
            </w: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wykładach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4</w:t>
            </w: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ćwiczeniach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laboratoriach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konsultacjach (2-3 razy w semestrze)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zajęciach projektowych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Konsultacje projektowe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851AB4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Udział w egzaminie</w:t>
            </w:r>
          </w:p>
        </w:tc>
        <w:tc>
          <w:tcPr>
            <w:tcW w:w="1502" w:type="dxa"/>
            <w:vAlign w:val="center"/>
          </w:tcPr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godzin realizowanych przy bezpośrednim udziale nauczyciela akademickiego</w:t>
            </w:r>
          </w:p>
        </w:tc>
        <w:tc>
          <w:tcPr>
            <w:tcW w:w="1502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4</w:t>
            </w:r>
          </w:p>
          <w:p w:rsidR="00214F89" w:rsidRPr="00851AB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</w:pPr>
            <w:r w:rsidRPr="00851AB4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(suma)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 ECTS, którą student uzyskuje na zajęciach wymagających bezpośredniego udziału nauczyciela akademickiego</w:t>
            </w:r>
          </w:p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(1 punkt ECTS=25-30 godzin obciążenia studenta)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0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Samodzielne studiowanie tematyki wykładów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Samodzielne przygotowanie się do ćwiczeń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Samodzielne przygotowanie się do kolokwiów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Samodzielne przygotowanie się do laboratoriów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Wykonanie sprawozdań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Przygotowanie do kolokwium końcowego z laboratorium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Wykonanie projektu lub dokumentacji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godzin samodzielnej pracy studenta</w:t>
            </w:r>
          </w:p>
        </w:tc>
        <w:tc>
          <w:tcPr>
            <w:tcW w:w="1502" w:type="dxa"/>
            <w:vAlign w:val="center"/>
          </w:tcPr>
          <w:p w:rsidR="00214F89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</w:pPr>
          </w:p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851AB4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 xml:space="preserve"> (suma)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13" w:type="dxa"/>
            <w:vAlign w:val="center"/>
          </w:tcPr>
          <w:p w:rsidR="00214F89" w:rsidRPr="008B6901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Liczba punktów ECTS, którą student uzyskuje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ramach samodzielnej pracy</w:t>
            </w:r>
          </w:p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B6901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(1 punkt ECTS=25-30 godzin obciążenia studenta)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13" w:type="dxa"/>
            <w:vAlign w:val="center"/>
          </w:tcPr>
          <w:p w:rsidR="00214F89" w:rsidRPr="00B97697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Sumaryczne obciążenie pracą studenta 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4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13" w:type="dxa"/>
            <w:vAlign w:val="center"/>
          </w:tcPr>
          <w:p w:rsidR="00214F89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9769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Punkty ECTS za moduł</w:t>
            </w:r>
          </w:p>
          <w:p w:rsidR="00214F89" w:rsidRPr="006672F4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</w:pPr>
            <w:r w:rsidRPr="006672F4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1 punkt ECTS=25-30 godzin obciążenia studenta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0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13" w:type="dxa"/>
            <w:vAlign w:val="center"/>
          </w:tcPr>
          <w:p w:rsidR="00214F89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Nakład pracy związany z zajęciami o charakterze praktycznym</w:t>
            </w:r>
          </w:p>
          <w:p w:rsidR="00214F89" w:rsidRPr="00B97697" w:rsidRDefault="00214F89" w:rsidP="002B4383">
            <w:pPr>
              <w:pStyle w:val="Akapitzlist1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D4A8E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Suma godzin związanych z zajęciami praktycznymi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0</w:t>
            </w:r>
          </w:p>
        </w:tc>
      </w:tr>
      <w:tr w:rsidR="00214F89" w:rsidRPr="00B97697">
        <w:trPr>
          <w:trHeight w:val="283"/>
        </w:trPr>
        <w:tc>
          <w:tcPr>
            <w:tcW w:w="310" w:type="dxa"/>
          </w:tcPr>
          <w:p w:rsidR="00214F89" w:rsidRPr="00A671FA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671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13" w:type="dxa"/>
            <w:vAlign w:val="center"/>
          </w:tcPr>
          <w:p w:rsidR="00214F89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 ECTS, którą student uzyskuje w ramach zajęć o charakterze praktycznym</w:t>
            </w:r>
          </w:p>
          <w:p w:rsidR="00214F89" w:rsidRPr="00B97697" w:rsidRDefault="00214F89" w:rsidP="002B4383">
            <w:pPr>
              <w:pStyle w:val="Akapitzlist1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672F4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1 punkt ECTS=25-30 godzin obciążenia studenta</w:t>
            </w:r>
          </w:p>
        </w:tc>
        <w:tc>
          <w:tcPr>
            <w:tcW w:w="1502" w:type="dxa"/>
            <w:vAlign w:val="center"/>
          </w:tcPr>
          <w:p w:rsidR="00214F89" w:rsidRPr="006672F4" w:rsidRDefault="00214F89" w:rsidP="002B4383">
            <w:pPr>
              <w:pStyle w:val="Akapitzlist1"/>
              <w:ind w:left="0" w:firstLine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0</w:t>
            </w:r>
          </w:p>
        </w:tc>
      </w:tr>
    </w:tbl>
    <w:p w:rsidR="00214F89" w:rsidRDefault="00214F89" w:rsidP="00F32B42">
      <w:pPr>
        <w:pStyle w:val="Akapitzlist1"/>
        <w:ind w:left="0"/>
        <w:rPr>
          <w:rFonts w:ascii="Czcionka tekstu podstawowego" w:hAnsi="Czcionka tekstu podstawowego" w:cs="Arial"/>
          <w:b/>
          <w:bCs/>
          <w:caps/>
          <w:sz w:val="22"/>
          <w:szCs w:val="22"/>
          <w:lang w:eastAsia="pl-PL"/>
        </w:rPr>
      </w:pPr>
    </w:p>
    <w:p w:rsidR="00214F89" w:rsidRDefault="00214F89" w:rsidP="00F32B42">
      <w:pPr>
        <w:pStyle w:val="Akapitzlist1"/>
        <w:ind w:left="0"/>
        <w:rPr>
          <w:rFonts w:ascii="Czcionka tekstu podstawowego" w:hAnsi="Czcionka tekstu podstawowego" w:cs="Arial"/>
          <w:b/>
          <w:bCs/>
          <w:caps/>
          <w:sz w:val="22"/>
          <w:szCs w:val="22"/>
          <w:lang w:eastAsia="pl-PL"/>
        </w:rPr>
      </w:pPr>
    </w:p>
    <w:p w:rsidR="00214F89" w:rsidRPr="009251FB" w:rsidRDefault="00214F89" w:rsidP="000F4BEF">
      <w:pPr>
        <w:rPr>
          <w:rFonts w:ascii="Arial" w:hAnsi="Arial" w:cs="Arial"/>
          <w:i/>
          <w:sz w:val="16"/>
          <w:szCs w:val="16"/>
          <w:highlight w:val="yellow"/>
        </w:rPr>
      </w:pPr>
    </w:p>
    <w:p w:rsidR="00214F89" w:rsidRPr="009251FB" w:rsidRDefault="00214F89" w:rsidP="001C0DEB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</w:pPr>
      <w:r w:rsidRPr="009251FB">
        <w:rPr>
          <w:rFonts w:ascii="Arial" w:hAnsi="Arial" w:cs="Arial"/>
          <w:b/>
          <w:bCs/>
          <w:caps/>
          <w:sz w:val="22"/>
          <w:szCs w:val="22"/>
          <w:highlight w:val="lightGray"/>
          <w:lang w:eastAsia="pl-PL"/>
        </w:rPr>
        <w:t>Literatura</w:t>
      </w:r>
    </w:p>
    <w:p w:rsidR="00214F89" w:rsidRDefault="00214F89" w:rsidP="000F4BEF">
      <w:pPr>
        <w:rPr>
          <w:rFonts w:ascii="Arial" w:hAnsi="Arial" w:cs="Arial"/>
          <w:i/>
          <w:sz w:val="16"/>
          <w:szCs w:val="16"/>
          <w:highlight w:val="yellow"/>
        </w:rPr>
      </w:pPr>
    </w:p>
    <w:tbl>
      <w:tblPr>
        <w:tblW w:w="9229" w:type="dxa"/>
        <w:tblInd w:w="-13" w:type="dxa"/>
        <w:tblCellMar>
          <w:left w:w="70" w:type="dxa"/>
          <w:right w:w="70" w:type="dxa"/>
        </w:tblCellMar>
        <w:tblLook w:val="00A0"/>
      </w:tblPr>
      <w:tblGrid>
        <w:gridCol w:w="1858"/>
        <w:gridCol w:w="7371"/>
      </w:tblGrid>
      <w:tr w:rsidR="00214F89" w:rsidTr="002B4383">
        <w:trPr>
          <w:trHeight w:val="2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2B4383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Default="00214F89" w:rsidP="002B4383">
            <w:pPr>
              <w:numPr>
                <w:ilvl w:val="0"/>
                <w:numId w:val="36"/>
              </w:numPr>
              <w:tabs>
                <w:tab w:val="left" w:pos="216"/>
                <w:tab w:val="num" w:pos="367"/>
                <w:tab w:val="num" w:pos="720"/>
              </w:tabs>
              <w:ind w:left="247" w:hanging="24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Ustawa – „Prawo o szkolnictwie wyższym” - Dział V – utrzymanie porządku        i bezpieczeństwa na terenie uczelni (Dz. U. nr 164 poz. 1365 z 2005r.).</w:t>
            </w:r>
          </w:p>
          <w:p w:rsidR="00214F89" w:rsidRDefault="00214F89" w:rsidP="002B4383">
            <w:pPr>
              <w:numPr>
                <w:ilvl w:val="0"/>
                <w:numId w:val="36"/>
              </w:numPr>
              <w:tabs>
                <w:tab w:val="left" w:pos="216"/>
                <w:tab w:val="num" w:pos="367"/>
                <w:tab w:val="num" w:pos="720"/>
              </w:tabs>
              <w:ind w:left="247" w:hanging="24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Rozporządzenie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MNiSzW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sprawie bezpieczeństwa i higieny pracy                 w uczelniach (Dz. U. nr 128 poz. 897 z 2007r.)</w:t>
            </w:r>
          </w:p>
          <w:p w:rsidR="00214F89" w:rsidRDefault="00214F89" w:rsidP="002B4383">
            <w:pPr>
              <w:numPr>
                <w:ilvl w:val="0"/>
                <w:numId w:val="36"/>
              </w:numPr>
              <w:tabs>
                <w:tab w:val="left" w:pos="216"/>
                <w:tab w:val="num" w:pos="367"/>
                <w:tab w:val="num" w:pos="720"/>
              </w:tabs>
              <w:ind w:left="247" w:hanging="24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Rozporządzenie MZ w sprawie badań kandydatów do szkół ponadpodstawowych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ponadgimn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>., wyższych, uczniów tych szkół, studentów    i uczestników studiów doktoranckich (Dz. U. nr 155 poz. 1045 z 2010r.).</w:t>
            </w:r>
          </w:p>
          <w:p w:rsidR="00214F89" w:rsidRDefault="00214F89" w:rsidP="002B4383">
            <w:pPr>
              <w:numPr>
                <w:ilvl w:val="0"/>
                <w:numId w:val="36"/>
              </w:numPr>
              <w:tabs>
                <w:tab w:val="left" w:pos="216"/>
                <w:tab w:val="num" w:pos="367"/>
                <w:tab w:val="num" w:pos="720"/>
              </w:tabs>
              <w:ind w:left="247" w:hanging="24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Zarządzenia wewnętrzne Rektora Politechniki Świętokrzyskiej</w:t>
            </w:r>
          </w:p>
        </w:tc>
      </w:tr>
      <w:tr w:rsidR="00214F89" w:rsidTr="002B4383">
        <w:trPr>
          <w:trHeight w:val="8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89" w:rsidRDefault="00214F89" w:rsidP="002B4383">
            <w:pPr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Witryna WWW modułu/przedmiotu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89" w:rsidRDefault="00214F89" w:rsidP="002B4383">
            <w:pPr>
              <w:ind w:left="0" w:firstLine="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214F89" w:rsidRPr="009251FB" w:rsidRDefault="00214F89" w:rsidP="001C0DEB">
      <w:pPr>
        <w:rPr>
          <w:rFonts w:ascii="Arial" w:hAnsi="Arial" w:cs="Arial"/>
        </w:rPr>
      </w:pPr>
    </w:p>
    <w:sectPr w:rsidR="00214F89" w:rsidRPr="009251FB" w:rsidSect="001C0DE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F02"/>
    <w:multiLevelType w:val="hybridMultilevel"/>
    <w:tmpl w:val="103A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90F18"/>
    <w:multiLevelType w:val="hybridMultilevel"/>
    <w:tmpl w:val="8A58CB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70048A"/>
    <w:multiLevelType w:val="hybridMultilevel"/>
    <w:tmpl w:val="C346D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E1EF1"/>
    <w:multiLevelType w:val="hybridMultilevel"/>
    <w:tmpl w:val="1D9C6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F30D0"/>
    <w:multiLevelType w:val="hybridMultilevel"/>
    <w:tmpl w:val="A5C60C08"/>
    <w:lvl w:ilvl="0" w:tplc="AD4E130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21494"/>
    <w:multiLevelType w:val="hybridMultilevel"/>
    <w:tmpl w:val="3F589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6469B"/>
    <w:multiLevelType w:val="hybridMultilevel"/>
    <w:tmpl w:val="2308345C"/>
    <w:lvl w:ilvl="0" w:tplc="E77633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DE3157"/>
    <w:multiLevelType w:val="hybridMultilevel"/>
    <w:tmpl w:val="3F8A262A"/>
    <w:lvl w:ilvl="0" w:tplc="4E8252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0137A"/>
    <w:multiLevelType w:val="hybridMultilevel"/>
    <w:tmpl w:val="CE22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752C"/>
    <w:multiLevelType w:val="hybridMultilevel"/>
    <w:tmpl w:val="DA0A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89012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24D"/>
    <w:multiLevelType w:val="hybridMultilevel"/>
    <w:tmpl w:val="C694A0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40776"/>
    <w:multiLevelType w:val="hybridMultilevel"/>
    <w:tmpl w:val="F126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67DD"/>
    <w:multiLevelType w:val="hybridMultilevel"/>
    <w:tmpl w:val="96EC5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73640"/>
    <w:multiLevelType w:val="hybridMultilevel"/>
    <w:tmpl w:val="F8AEB6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BA7A35"/>
    <w:multiLevelType w:val="hybridMultilevel"/>
    <w:tmpl w:val="62002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47EC1"/>
    <w:multiLevelType w:val="hybridMultilevel"/>
    <w:tmpl w:val="4A3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02450A"/>
    <w:multiLevelType w:val="hybridMultilevel"/>
    <w:tmpl w:val="B9A47C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3026A"/>
    <w:multiLevelType w:val="hybridMultilevel"/>
    <w:tmpl w:val="A2785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89012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9A6EEA"/>
    <w:multiLevelType w:val="hybridMultilevel"/>
    <w:tmpl w:val="CB844346"/>
    <w:lvl w:ilvl="0" w:tplc="7C16B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C605B7"/>
    <w:multiLevelType w:val="hybridMultilevel"/>
    <w:tmpl w:val="FBAA2B52"/>
    <w:lvl w:ilvl="0" w:tplc="BC5825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89012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3317D"/>
    <w:multiLevelType w:val="hybridMultilevel"/>
    <w:tmpl w:val="6F9059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F57294"/>
    <w:multiLevelType w:val="hybridMultilevel"/>
    <w:tmpl w:val="CA8A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C64717"/>
    <w:multiLevelType w:val="hybridMultilevel"/>
    <w:tmpl w:val="2020B27E"/>
    <w:lvl w:ilvl="0" w:tplc="07D0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2F42E1"/>
    <w:multiLevelType w:val="multilevel"/>
    <w:tmpl w:val="B9A4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56589D"/>
    <w:multiLevelType w:val="hybridMultilevel"/>
    <w:tmpl w:val="00E6DA4A"/>
    <w:lvl w:ilvl="0" w:tplc="79B6BA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355ED0"/>
    <w:multiLevelType w:val="hybridMultilevel"/>
    <w:tmpl w:val="1E0635D0"/>
    <w:lvl w:ilvl="0" w:tplc="619CF6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2F39EC"/>
    <w:multiLevelType w:val="hybridMultilevel"/>
    <w:tmpl w:val="B9A47C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F231EE"/>
    <w:multiLevelType w:val="hybridMultilevel"/>
    <w:tmpl w:val="85EC1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A75095"/>
    <w:multiLevelType w:val="hybridMultilevel"/>
    <w:tmpl w:val="38801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71DB0"/>
    <w:multiLevelType w:val="hybridMultilevel"/>
    <w:tmpl w:val="FBA23904"/>
    <w:lvl w:ilvl="0" w:tplc="639262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FA1239"/>
    <w:multiLevelType w:val="hybridMultilevel"/>
    <w:tmpl w:val="A28EA7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184301"/>
    <w:multiLevelType w:val="hybridMultilevel"/>
    <w:tmpl w:val="27B0E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B217ED"/>
    <w:multiLevelType w:val="hybridMultilevel"/>
    <w:tmpl w:val="1F5EB8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F9643C"/>
    <w:multiLevelType w:val="hybridMultilevel"/>
    <w:tmpl w:val="3DFC7DAE"/>
    <w:lvl w:ilvl="0" w:tplc="95F8B4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272AD3"/>
    <w:multiLevelType w:val="singleLevel"/>
    <w:tmpl w:val="9E34B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FF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4"/>
  </w:num>
  <w:num w:numId="5">
    <w:abstractNumId w:val="29"/>
  </w:num>
  <w:num w:numId="6">
    <w:abstractNumId w:val="5"/>
  </w:num>
  <w:num w:numId="7">
    <w:abstractNumId w:val="18"/>
  </w:num>
  <w:num w:numId="8">
    <w:abstractNumId w:val="2"/>
  </w:num>
  <w:num w:numId="9">
    <w:abstractNumId w:val="33"/>
  </w:num>
  <w:num w:numId="10">
    <w:abstractNumId w:val="25"/>
  </w:num>
  <w:num w:numId="11">
    <w:abstractNumId w:val="9"/>
  </w:num>
  <w:num w:numId="12">
    <w:abstractNumId w:val="10"/>
  </w:num>
  <w:num w:numId="13">
    <w:abstractNumId w:val="0"/>
  </w:num>
  <w:num w:numId="14">
    <w:abstractNumId w:val="27"/>
  </w:num>
  <w:num w:numId="15">
    <w:abstractNumId w:val="30"/>
  </w:num>
  <w:num w:numId="16">
    <w:abstractNumId w:val="19"/>
  </w:num>
  <w:num w:numId="17">
    <w:abstractNumId w:val="7"/>
  </w:num>
  <w:num w:numId="18">
    <w:abstractNumId w:val="3"/>
  </w:num>
  <w:num w:numId="19">
    <w:abstractNumId w:val="8"/>
  </w:num>
  <w:num w:numId="20">
    <w:abstractNumId w:val="1"/>
  </w:num>
  <w:num w:numId="21">
    <w:abstractNumId w:val="15"/>
  </w:num>
  <w:num w:numId="22">
    <w:abstractNumId w:val="26"/>
  </w:num>
  <w:num w:numId="23">
    <w:abstractNumId w:val="32"/>
  </w:num>
  <w:num w:numId="24">
    <w:abstractNumId w:val="20"/>
  </w:num>
  <w:num w:numId="25">
    <w:abstractNumId w:val="23"/>
  </w:num>
  <w:num w:numId="26">
    <w:abstractNumId w:val="28"/>
  </w:num>
  <w:num w:numId="27">
    <w:abstractNumId w:val="11"/>
  </w:num>
  <w:num w:numId="28">
    <w:abstractNumId w:val="16"/>
  </w:num>
  <w:num w:numId="29">
    <w:abstractNumId w:val="21"/>
  </w:num>
  <w:num w:numId="30">
    <w:abstractNumId w:val="14"/>
  </w:num>
  <w:num w:numId="31">
    <w:abstractNumId w:val="4"/>
  </w:num>
  <w:num w:numId="32">
    <w:abstractNumId w:val="31"/>
  </w:num>
  <w:num w:numId="33">
    <w:abstractNumId w:val="22"/>
  </w:num>
  <w:num w:numId="34">
    <w:abstractNumId w:val="34"/>
  </w:num>
  <w:num w:numId="35">
    <w:abstractNumId w:val="6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28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D22C2"/>
    <w:rsid w:val="00017629"/>
    <w:rsid w:val="00025363"/>
    <w:rsid w:val="00026424"/>
    <w:rsid w:val="000278CD"/>
    <w:rsid w:val="0003201D"/>
    <w:rsid w:val="00051361"/>
    <w:rsid w:val="00064B80"/>
    <w:rsid w:val="00071E7B"/>
    <w:rsid w:val="00082F61"/>
    <w:rsid w:val="00083F88"/>
    <w:rsid w:val="00096974"/>
    <w:rsid w:val="000A0B7B"/>
    <w:rsid w:val="000A1318"/>
    <w:rsid w:val="000A2237"/>
    <w:rsid w:val="000B4A45"/>
    <w:rsid w:val="000C1776"/>
    <w:rsid w:val="000E67D1"/>
    <w:rsid w:val="000E7ABE"/>
    <w:rsid w:val="000F4BEF"/>
    <w:rsid w:val="001039CB"/>
    <w:rsid w:val="00104832"/>
    <w:rsid w:val="0011783C"/>
    <w:rsid w:val="0012165F"/>
    <w:rsid w:val="00124612"/>
    <w:rsid w:val="00126FFA"/>
    <w:rsid w:val="00127D9D"/>
    <w:rsid w:val="001305AC"/>
    <w:rsid w:val="00130C97"/>
    <w:rsid w:val="001336FB"/>
    <w:rsid w:val="00143490"/>
    <w:rsid w:val="001476D2"/>
    <w:rsid w:val="00147A36"/>
    <w:rsid w:val="0015054E"/>
    <w:rsid w:val="001B620C"/>
    <w:rsid w:val="001C0DEB"/>
    <w:rsid w:val="001E522A"/>
    <w:rsid w:val="001F2CF6"/>
    <w:rsid w:val="001F35FD"/>
    <w:rsid w:val="00214F89"/>
    <w:rsid w:val="002176CD"/>
    <w:rsid w:val="00225D33"/>
    <w:rsid w:val="00227090"/>
    <w:rsid w:val="0023068C"/>
    <w:rsid w:val="002329AE"/>
    <w:rsid w:val="00233CDF"/>
    <w:rsid w:val="002360B7"/>
    <w:rsid w:val="002368E9"/>
    <w:rsid w:val="002607B7"/>
    <w:rsid w:val="00260EE7"/>
    <w:rsid w:val="0027055E"/>
    <w:rsid w:val="00280673"/>
    <w:rsid w:val="0028533E"/>
    <w:rsid w:val="00293E39"/>
    <w:rsid w:val="00295D90"/>
    <w:rsid w:val="00296E6D"/>
    <w:rsid w:val="002979B7"/>
    <w:rsid w:val="002A40B8"/>
    <w:rsid w:val="002B31B6"/>
    <w:rsid w:val="002B4383"/>
    <w:rsid w:val="002C0858"/>
    <w:rsid w:val="002D5131"/>
    <w:rsid w:val="002D5CBD"/>
    <w:rsid w:val="002E033B"/>
    <w:rsid w:val="00307EDC"/>
    <w:rsid w:val="00316425"/>
    <w:rsid w:val="00333B68"/>
    <w:rsid w:val="00364A8A"/>
    <w:rsid w:val="00364C42"/>
    <w:rsid w:val="00366F7F"/>
    <w:rsid w:val="0037160A"/>
    <w:rsid w:val="0038052C"/>
    <w:rsid w:val="003845D0"/>
    <w:rsid w:val="00387E31"/>
    <w:rsid w:val="003C0D65"/>
    <w:rsid w:val="003C2A16"/>
    <w:rsid w:val="003D4720"/>
    <w:rsid w:val="003F2844"/>
    <w:rsid w:val="003F28AF"/>
    <w:rsid w:val="00404D20"/>
    <w:rsid w:val="004258A6"/>
    <w:rsid w:val="00435A5E"/>
    <w:rsid w:val="004365A9"/>
    <w:rsid w:val="00440388"/>
    <w:rsid w:val="00441E80"/>
    <w:rsid w:val="0044338C"/>
    <w:rsid w:val="0044594C"/>
    <w:rsid w:val="00447C4D"/>
    <w:rsid w:val="00453615"/>
    <w:rsid w:val="004716B8"/>
    <w:rsid w:val="0048794B"/>
    <w:rsid w:val="00493990"/>
    <w:rsid w:val="004A4489"/>
    <w:rsid w:val="004B0487"/>
    <w:rsid w:val="004B5815"/>
    <w:rsid w:val="004B60C4"/>
    <w:rsid w:val="004B7F8B"/>
    <w:rsid w:val="004D2AB4"/>
    <w:rsid w:val="004E23E4"/>
    <w:rsid w:val="004E45C6"/>
    <w:rsid w:val="004E4D88"/>
    <w:rsid w:val="004E73D4"/>
    <w:rsid w:val="005030D0"/>
    <w:rsid w:val="00506ABF"/>
    <w:rsid w:val="00527DA5"/>
    <w:rsid w:val="0053442F"/>
    <w:rsid w:val="00535423"/>
    <w:rsid w:val="00537F47"/>
    <w:rsid w:val="005567C6"/>
    <w:rsid w:val="0056516F"/>
    <w:rsid w:val="00570636"/>
    <w:rsid w:val="00582165"/>
    <w:rsid w:val="005864BE"/>
    <w:rsid w:val="005A6FC7"/>
    <w:rsid w:val="005B059B"/>
    <w:rsid w:val="005E0022"/>
    <w:rsid w:val="005F6536"/>
    <w:rsid w:val="0060706C"/>
    <w:rsid w:val="00613101"/>
    <w:rsid w:val="00614CB3"/>
    <w:rsid w:val="00623367"/>
    <w:rsid w:val="00624E2A"/>
    <w:rsid w:val="00625809"/>
    <w:rsid w:val="0062623C"/>
    <w:rsid w:val="00631780"/>
    <w:rsid w:val="00635E75"/>
    <w:rsid w:val="00644D45"/>
    <w:rsid w:val="006457D9"/>
    <w:rsid w:val="00657563"/>
    <w:rsid w:val="00657825"/>
    <w:rsid w:val="00664ECE"/>
    <w:rsid w:val="006672F4"/>
    <w:rsid w:val="00685ACE"/>
    <w:rsid w:val="00692EA5"/>
    <w:rsid w:val="006B2917"/>
    <w:rsid w:val="006D4A8E"/>
    <w:rsid w:val="006E40EC"/>
    <w:rsid w:val="006E60B1"/>
    <w:rsid w:val="006F166A"/>
    <w:rsid w:val="006F2E0F"/>
    <w:rsid w:val="006F753D"/>
    <w:rsid w:val="006F764C"/>
    <w:rsid w:val="00707554"/>
    <w:rsid w:val="00712FC4"/>
    <w:rsid w:val="00714FB1"/>
    <w:rsid w:val="007220E3"/>
    <w:rsid w:val="00740563"/>
    <w:rsid w:val="00750DE4"/>
    <w:rsid w:val="007550F8"/>
    <w:rsid w:val="0076132A"/>
    <w:rsid w:val="00761AF7"/>
    <w:rsid w:val="00767DF3"/>
    <w:rsid w:val="007743F2"/>
    <w:rsid w:val="007822D6"/>
    <w:rsid w:val="00782B1A"/>
    <w:rsid w:val="0079373C"/>
    <w:rsid w:val="007A48A8"/>
    <w:rsid w:val="007A4B03"/>
    <w:rsid w:val="007C0140"/>
    <w:rsid w:val="007C6008"/>
    <w:rsid w:val="008209A3"/>
    <w:rsid w:val="0082529E"/>
    <w:rsid w:val="00833FD5"/>
    <w:rsid w:val="008347BC"/>
    <w:rsid w:val="00843C02"/>
    <w:rsid w:val="00845723"/>
    <w:rsid w:val="0085110F"/>
    <w:rsid w:val="00851AB4"/>
    <w:rsid w:val="00886E57"/>
    <w:rsid w:val="00895D8F"/>
    <w:rsid w:val="00897EFF"/>
    <w:rsid w:val="008A11C3"/>
    <w:rsid w:val="008A1A5F"/>
    <w:rsid w:val="008A7CB2"/>
    <w:rsid w:val="008B1233"/>
    <w:rsid w:val="008B286C"/>
    <w:rsid w:val="008B6901"/>
    <w:rsid w:val="008D3AF0"/>
    <w:rsid w:val="008D6802"/>
    <w:rsid w:val="008E3433"/>
    <w:rsid w:val="008F2114"/>
    <w:rsid w:val="008F4AB1"/>
    <w:rsid w:val="008F7C0A"/>
    <w:rsid w:val="009226F0"/>
    <w:rsid w:val="009251FB"/>
    <w:rsid w:val="00933249"/>
    <w:rsid w:val="00936052"/>
    <w:rsid w:val="0094365E"/>
    <w:rsid w:val="00957FF8"/>
    <w:rsid w:val="00970198"/>
    <w:rsid w:val="00985E67"/>
    <w:rsid w:val="00993544"/>
    <w:rsid w:val="009A00D5"/>
    <w:rsid w:val="009B6115"/>
    <w:rsid w:val="009C2B4D"/>
    <w:rsid w:val="009D1C15"/>
    <w:rsid w:val="009D333B"/>
    <w:rsid w:val="009D710A"/>
    <w:rsid w:val="009E22DF"/>
    <w:rsid w:val="009E352F"/>
    <w:rsid w:val="009F079F"/>
    <w:rsid w:val="009F5BB1"/>
    <w:rsid w:val="00A04F7E"/>
    <w:rsid w:val="00A245B0"/>
    <w:rsid w:val="00A4018C"/>
    <w:rsid w:val="00A43E32"/>
    <w:rsid w:val="00A502F8"/>
    <w:rsid w:val="00A655E2"/>
    <w:rsid w:val="00A671FA"/>
    <w:rsid w:val="00A751E9"/>
    <w:rsid w:val="00A81C83"/>
    <w:rsid w:val="00A8772A"/>
    <w:rsid w:val="00AB3091"/>
    <w:rsid w:val="00AB32D7"/>
    <w:rsid w:val="00AC1FC8"/>
    <w:rsid w:val="00AD22C2"/>
    <w:rsid w:val="00AD724F"/>
    <w:rsid w:val="00B0040F"/>
    <w:rsid w:val="00B02778"/>
    <w:rsid w:val="00B05887"/>
    <w:rsid w:val="00B16C60"/>
    <w:rsid w:val="00B230AE"/>
    <w:rsid w:val="00B26C00"/>
    <w:rsid w:val="00B312E6"/>
    <w:rsid w:val="00B33C85"/>
    <w:rsid w:val="00B36725"/>
    <w:rsid w:val="00B367E1"/>
    <w:rsid w:val="00B418C1"/>
    <w:rsid w:val="00B479E5"/>
    <w:rsid w:val="00B554E7"/>
    <w:rsid w:val="00B567A1"/>
    <w:rsid w:val="00B63880"/>
    <w:rsid w:val="00B71A68"/>
    <w:rsid w:val="00B83F18"/>
    <w:rsid w:val="00B922FE"/>
    <w:rsid w:val="00B956BF"/>
    <w:rsid w:val="00B967EB"/>
    <w:rsid w:val="00B97697"/>
    <w:rsid w:val="00BA1801"/>
    <w:rsid w:val="00BA2054"/>
    <w:rsid w:val="00BB3882"/>
    <w:rsid w:val="00BB6A50"/>
    <w:rsid w:val="00BC36CD"/>
    <w:rsid w:val="00BC5F4D"/>
    <w:rsid w:val="00BD08C7"/>
    <w:rsid w:val="00BD5A95"/>
    <w:rsid w:val="00BE66E0"/>
    <w:rsid w:val="00BF52AA"/>
    <w:rsid w:val="00C00888"/>
    <w:rsid w:val="00C04C7A"/>
    <w:rsid w:val="00C1162D"/>
    <w:rsid w:val="00C12DCC"/>
    <w:rsid w:val="00C148C5"/>
    <w:rsid w:val="00C355E5"/>
    <w:rsid w:val="00C36095"/>
    <w:rsid w:val="00C40811"/>
    <w:rsid w:val="00C53C2A"/>
    <w:rsid w:val="00C70E09"/>
    <w:rsid w:val="00C73DAA"/>
    <w:rsid w:val="00C833D1"/>
    <w:rsid w:val="00CA137A"/>
    <w:rsid w:val="00CA25CA"/>
    <w:rsid w:val="00CA4DFB"/>
    <w:rsid w:val="00CB47C9"/>
    <w:rsid w:val="00CB65A6"/>
    <w:rsid w:val="00CD76A9"/>
    <w:rsid w:val="00CE57D3"/>
    <w:rsid w:val="00CF2E55"/>
    <w:rsid w:val="00D00DED"/>
    <w:rsid w:val="00D04055"/>
    <w:rsid w:val="00D05658"/>
    <w:rsid w:val="00D10F3C"/>
    <w:rsid w:val="00D13804"/>
    <w:rsid w:val="00D13DBF"/>
    <w:rsid w:val="00D16B67"/>
    <w:rsid w:val="00D239AE"/>
    <w:rsid w:val="00D34320"/>
    <w:rsid w:val="00D51389"/>
    <w:rsid w:val="00D5254B"/>
    <w:rsid w:val="00D64077"/>
    <w:rsid w:val="00D65504"/>
    <w:rsid w:val="00D66013"/>
    <w:rsid w:val="00D6605E"/>
    <w:rsid w:val="00D73BB9"/>
    <w:rsid w:val="00D9303B"/>
    <w:rsid w:val="00DA15B0"/>
    <w:rsid w:val="00DB36F7"/>
    <w:rsid w:val="00DC0798"/>
    <w:rsid w:val="00DC323C"/>
    <w:rsid w:val="00DC3C38"/>
    <w:rsid w:val="00DC4BDF"/>
    <w:rsid w:val="00DF2239"/>
    <w:rsid w:val="00E31272"/>
    <w:rsid w:val="00E432FA"/>
    <w:rsid w:val="00E44E77"/>
    <w:rsid w:val="00E63513"/>
    <w:rsid w:val="00E825ED"/>
    <w:rsid w:val="00E86958"/>
    <w:rsid w:val="00E95F69"/>
    <w:rsid w:val="00EA1091"/>
    <w:rsid w:val="00EA4BC5"/>
    <w:rsid w:val="00EA5265"/>
    <w:rsid w:val="00EA6D7A"/>
    <w:rsid w:val="00EB2E93"/>
    <w:rsid w:val="00EB42DD"/>
    <w:rsid w:val="00EB6665"/>
    <w:rsid w:val="00EC5E1A"/>
    <w:rsid w:val="00EF0CC1"/>
    <w:rsid w:val="00F02331"/>
    <w:rsid w:val="00F02D5F"/>
    <w:rsid w:val="00F21D35"/>
    <w:rsid w:val="00F23A9C"/>
    <w:rsid w:val="00F2770A"/>
    <w:rsid w:val="00F32B42"/>
    <w:rsid w:val="00F34963"/>
    <w:rsid w:val="00F35194"/>
    <w:rsid w:val="00F36570"/>
    <w:rsid w:val="00F40E1E"/>
    <w:rsid w:val="00F520A1"/>
    <w:rsid w:val="00F60625"/>
    <w:rsid w:val="00F77267"/>
    <w:rsid w:val="00F81B6E"/>
    <w:rsid w:val="00F81F4A"/>
    <w:rsid w:val="00F938DC"/>
    <w:rsid w:val="00F977C0"/>
    <w:rsid w:val="00FB0489"/>
    <w:rsid w:val="00FB485E"/>
    <w:rsid w:val="00FD2B3C"/>
    <w:rsid w:val="00FD7863"/>
    <w:rsid w:val="00FD7A4C"/>
    <w:rsid w:val="00FE107B"/>
    <w:rsid w:val="00FE6280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AF7"/>
    <w:pPr>
      <w:ind w:left="357" w:hanging="357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C3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607B7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D16B67"/>
    <w:pPr>
      <w:ind w:left="0" w:firstLine="0"/>
      <w:jc w:val="center"/>
    </w:pPr>
    <w:rPr>
      <w:rFonts w:ascii="Arial" w:eastAsia="Times New Roman" w:hAnsi="Arial"/>
      <w:b/>
      <w:color w:val="auto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6B67"/>
    <w:rPr>
      <w:rFonts w:ascii="Arial" w:hAnsi="Arial" w:cs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D16B67"/>
    <w:pPr>
      <w:ind w:left="0" w:firstLine="0"/>
      <w:jc w:val="center"/>
    </w:pPr>
    <w:rPr>
      <w:rFonts w:eastAsia="Times New Roman"/>
      <w:b/>
      <w:bCs/>
      <w:color w:val="auto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16B67"/>
    <w:rPr>
      <w:rFonts w:eastAsia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04F7E"/>
    <w:pPr>
      <w:suppressAutoHyphens/>
      <w:ind w:left="0" w:firstLine="0"/>
      <w:jc w:val="center"/>
    </w:pPr>
    <w:rPr>
      <w:rFonts w:eastAsia="Times New Roman"/>
      <w:b/>
      <w:color w:val="auto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4F7E"/>
    <w:rPr>
      <w:rFonts w:eastAsia="Times New Roman" w:cs="Times New Roman"/>
      <w:b/>
      <w:sz w:val="24"/>
      <w:lang w:eastAsia="ar-SA" w:bidi="ar-SA"/>
    </w:rPr>
  </w:style>
  <w:style w:type="table" w:styleId="Tabela-Siatka">
    <w:name w:val="Table Grid"/>
    <w:basedOn w:val="Standardowy"/>
    <w:uiPriority w:val="99"/>
    <w:rsid w:val="003C2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F32B4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AF7"/>
    <w:pPr>
      <w:ind w:left="357" w:hanging="357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C3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607B7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D16B67"/>
    <w:pPr>
      <w:ind w:left="0" w:firstLine="0"/>
      <w:jc w:val="center"/>
    </w:pPr>
    <w:rPr>
      <w:rFonts w:ascii="Arial" w:eastAsia="Times New Roman" w:hAnsi="Arial"/>
      <w:b/>
      <w:color w:val="auto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6B67"/>
    <w:rPr>
      <w:rFonts w:ascii="Arial" w:hAnsi="Arial" w:cs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D16B67"/>
    <w:pPr>
      <w:ind w:left="0" w:firstLine="0"/>
      <w:jc w:val="center"/>
    </w:pPr>
    <w:rPr>
      <w:rFonts w:eastAsia="Times New Roman"/>
      <w:b/>
      <w:bCs/>
      <w:color w:val="auto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16B67"/>
    <w:rPr>
      <w:rFonts w:eastAsia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04F7E"/>
    <w:pPr>
      <w:suppressAutoHyphens/>
      <w:ind w:left="0" w:firstLine="0"/>
      <w:jc w:val="center"/>
    </w:pPr>
    <w:rPr>
      <w:rFonts w:eastAsia="Times New Roman"/>
      <w:b/>
      <w:color w:val="auto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4F7E"/>
    <w:rPr>
      <w:rFonts w:eastAsia="Times New Roman" w:cs="Times New Roman"/>
      <w:b/>
      <w:sz w:val="24"/>
      <w:lang w:eastAsia="ar-SA" w:bidi="ar-SA"/>
    </w:rPr>
  </w:style>
  <w:style w:type="table" w:styleId="Tabela-Siatka">
    <w:name w:val="Table Grid"/>
    <w:basedOn w:val="Standardowy"/>
    <w:uiPriority w:val="99"/>
    <w:rsid w:val="003C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32B4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TOSHIBA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ADMIN</dc:creator>
  <cp:lastModifiedBy>Inspektor</cp:lastModifiedBy>
  <cp:revision>8</cp:revision>
  <cp:lastPrinted>2012-11-30T13:39:00Z</cp:lastPrinted>
  <dcterms:created xsi:type="dcterms:W3CDTF">2015-11-17T15:19:00Z</dcterms:created>
  <dcterms:modified xsi:type="dcterms:W3CDTF">2017-09-21T12:47:00Z</dcterms:modified>
</cp:coreProperties>
</file>