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10" w:rsidRDefault="00ED5210" w:rsidP="00ED5210">
      <w:pPr>
        <w:ind w:left="0"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7</w:t>
      </w:r>
    </w:p>
    <w:p w:rsidR="00ED5210" w:rsidRDefault="00ED5210" w:rsidP="00ED5210">
      <w:pPr>
        <w:ind w:left="0"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 Zarządzenia Rektora nr 10/12</w:t>
      </w:r>
    </w:p>
    <w:p w:rsidR="00ED5210" w:rsidRDefault="00ED5210" w:rsidP="00ED5210">
      <w:pPr>
        <w:ind w:left="0"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 dnia 21 lutego 2012r. </w:t>
      </w:r>
    </w:p>
    <w:p w:rsidR="00ED5210" w:rsidRDefault="00ED5210" w:rsidP="00ED5210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ED5210" w:rsidRDefault="00ED5210" w:rsidP="00ED5210">
      <w:pPr>
        <w:rPr>
          <w:rFonts w:ascii="Czcionka tekstu podstawowego" w:hAnsi="Czcionka tekstu podstawowego" w:cs="Czcionka tekstu podstawowego"/>
          <w:b/>
          <w:bCs/>
          <w:sz w:val="22"/>
          <w:szCs w:val="22"/>
          <w:lang w:eastAsia="pl-PL"/>
        </w:rPr>
      </w:pPr>
      <w:r>
        <w:rPr>
          <w:rFonts w:ascii="Czcionka tekstu podstawowego" w:hAnsi="Czcionka tekstu podstawowego" w:cs="Czcionka tekstu podstawowego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ED5210" w:rsidRDefault="00ED5210" w:rsidP="00ED5210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59"/>
        <w:gridCol w:w="5670"/>
      </w:tblGrid>
      <w:tr w:rsidR="00ED5210" w:rsidTr="00E657D2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10" w:rsidRPr="00C43A32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3A32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10" w:rsidRPr="00C43A32" w:rsidRDefault="00ED5210" w:rsidP="00E657D2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ED5210" w:rsidTr="00E657D2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10" w:rsidRPr="00C43A32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3A32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10" w:rsidRPr="00DD16E1" w:rsidRDefault="00ED5210" w:rsidP="00E657D2">
            <w:pPr>
              <w:ind w:left="0" w:firstLine="0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DD16E1">
              <w:rPr>
                <w:rFonts w:ascii="Arial" w:hAnsi="Arial" w:cs="Arial"/>
                <w:b/>
                <w:bCs/>
                <w:color w:val="auto"/>
                <w:lang w:eastAsia="pl-PL"/>
              </w:rPr>
              <w:t>Historia budownictwa i architektury</w:t>
            </w:r>
          </w:p>
        </w:tc>
      </w:tr>
      <w:tr w:rsidR="00ED5210" w:rsidRPr="00ED5210" w:rsidTr="00E657D2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10" w:rsidRPr="00C43A32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3A32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color w:val="auto"/>
                <w:lang w:val="en-US" w:eastAsia="pl-PL"/>
              </w:rPr>
            </w:pPr>
            <w:r w:rsidRPr="001F1A7C">
              <w:rPr>
                <w:rFonts w:ascii="Arial" w:hAnsi="Arial" w:cs="Arial"/>
                <w:color w:val="auto"/>
                <w:lang w:val="en-US" w:eastAsia="pl-PL"/>
              </w:rPr>
              <w:t>History of construction and architecture</w:t>
            </w:r>
          </w:p>
        </w:tc>
      </w:tr>
      <w:tr w:rsidR="00ED5210" w:rsidTr="00E657D2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10" w:rsidRPr="00C43A32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3A32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color w:val="auto"/>
                <w:lang w:eastAsia="pl-PL"/>
              </w:rPr>
            </w:pPr>
            <w:r>
              <w:rPr>
                <w:rFonts w:ascii="Arial" w:hAnsi="Arial" w:cs="Arial"/>
                <w:color w:val="auto"/>
                <w:lang w:eastAsia="pl-PL"/>
              </w:rPr>
              <w:t>2017/2018</w:t>
            </w:r>
          </w:p>
        </w:tc>
      </w:tr>
    </w:tbl>
    <w:p w:rsidR="00ED5210" w:rsidRDefault="00ED5210" w:rsidP="00ED5210">
      <w:pPr>
        <w:ind w:left="0" w:firstLine="0"/>
        <w:rPr>
          <w:rFonts w:ascii="Czcionka tekstu podstawowego" w:hAnsi="Czcionka tekstu podstawowego" w:cs="Czcionka tekstu podstawowego"/>
          <w:b/>
          <w:bCs/>
          <w:sz w:val="22"/>
          <w:szCs w:val="22"/>
          <w:lang w:eastAsia="pl-PL"/>
        </w:rPr>
      </w:pPr>
    </w:p>
    <w:p w:rsidR="00ED5210" w:rsidRDefault="00ED5210" w:rsidP="00ED5210">
      <w:pPr>
        <w:ind w:left="0" w:firstLine="0"/>
        <w:rPr>
          <w:rFonts w:ascii="Czcionka tekstu podstawowego" w:hAnsi="Czcionka tekstu podstawowego" w:cs="Czcionka tekstu podstawowego"/>
          <w:b/>
          <w:bCs/>
          <w:sz w:val="22"/>
          <w:szCs w:val="22"/>
          <w:lang w:eastAsia="pl-PL"/>
        </w:rPr>
      </w:pPr>
    </w:p>
    <w:p w:rsidR="00ED5210" w:rsidRDefault="00ED5210" w:rsidP="00ED5210">
      <w:pPr>
        <w:pStyle w:val="Akapitzlist"/>
        <w:numPr>
          <w:ilvl w:val="0"/>
          <w:numId w:val="1"/>
        </w:numPr>
        <w:ind w:left="0" w:firstLine="0"/>
        <w:rPr>
          <w:rFonts w:ascii="Czcionka tekstu podstawowego" w:hAnsi="Czcionka tekstu podstawowego" w:cs="Czcionka tekstu podstawowego"/>
          <w:b/>
          <w:bCs/>
          <w:sz w:val="22"/>
          <w:szCs w:val="22"/>
          <w:highlight w:val="lightGray"/>
          <w:lang w:eastAsia="pl-PL"/>
        </w:rPr>
      </w:pPr>
      <w:r>
        <w:rPr>
          <w:rFonts w:ascii="Czcionka tekstu podstawowego" w:hAnsi="Czcionka tekstu podstawowego" w:cs="Czcionka tekstu podstawowego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ED5210" w:rsidRDefault="00ED5210" w:rsidP="00ED5210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8"/>
        <w:gridCol w:w="5671"/>
      </w:tblGrid>
      <w:tr w:rsidR="00ED5210" w:rsidTr="00E657D2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Kierunek studiów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Geologia </w:t>
            </w:r>
            <w:proofErr w:type="spellStart"/>
            <w:r>
              <w:rPr>
                <w:rFonts w:ascii="Arial" w:hAnsi="Arial" w:cs="Arial"/>
                <w:b/>
                <w:bCs/>
              </w:rPr>
              <w:t>inzynierska</w:t>
            </w:r>
            <w:proofErr w:type="spellEnd"/>
          </w:p>
        </w:tc>
      </w:tr>
      <w:tr w:rsidR="00ED5210" w:rsidTr="00E657D2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Poziom kształcenia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stopień</w:t>
            </w:r>
          </w:p>
          <w:p w:rsidR="00ED5210" w:rsidRDefault="00ED5210" w:rsidP="00E657D2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(I stopień / II stopień)</w:t>
            </w:r>
          </w:p>
        </w:tc>
      </w:tr>
      <w:tr w:rsidR="00ED5210" w:rsidTr="00E657D2">
        <w:trPr>
          <w:trHeight w:val="283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Profil studiów</w:t>
            </w:r>
          </w:p>
        </w:tc>
        <w:tc>
          <w:tcPr>
            <w:tcW w:w="5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ogólnoakademicki</w:t>
            </w:r>
            <w:proofErr w:type="spellEnd"/>
          </w:p>
          <w:p w:rsidR="00ED5210" w:rsidRDefault="00ED5210" w:rsidP="00E657D2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ogólno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akademicki / praktyczny)</w:t>
            </w:r>
          </w:p>
        </w:tc>
      </w:tr>
      <w:tr w:rsidR="00ED5210" w:rsidTr="00E657D2">
        <w:trPr>
          <w:trHeight w:val="521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i tryb prowadzenia studiów</w:t>
            </w:r>
          </w:p>
        </w:tc>
        <w:tc>
          <w:tcPr>
            <w:tcW w:w="5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stacjonarne</w:t>
            </w:r>
          </w:p>
          <w:p w:rsidR="00ED5210" w:rsidRDefault="00ED5210" w:rsidP="00E657D2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(stacjonarne / niestacjonarne)</w:t>
            </w:r>
          </w:p>
        </w:tc>
      </w:tr>
      <w:tr w:rsidR="00ED5210" w:rsidTr="00E657D2">
        <w:trPr>
          <w:trHeight w:val="283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Specjalność</w:t>
            </w:r>
          </w:p>
        </w:tc>
        <w:tc>
          <w:tcPr>
            <w:tcW w:w="5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ED5210" w:rsidTr="00E657D2">
        <w:trPr>
          <w:trHeight w:val="283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prowadząca moduł</w:t>
            </w:r>
          </w:p>
        </w:tc>
        <w:tc>
          <w:tcPr>
            <w:tcW w:w="5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Katedra Architektury i Urbanistyki</w:t>
            </w:r>
          </w:p>
        </w:tc>
      </w:tr>
      <w:tr w:rsidR="00ED5210" w:rsidTr="00E657D2">
        <w:trPr>
          <w:trHeight w:val="283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 modułu</w:t>
            </w:r>
          </w:p>
        </w:tc>
        <w:tc>
          <w:tcPr>
            <w:tcW w:w="5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dr hab. Elżbieta Szot-Radziszewska</w:t>
            </w:r>
          </w:p>
        </w:tc>
      </w:tr>
      <w:tr w:rsidR="00ED5210" w:rsidTr="00E657D2">
        <w:trPr>
          <w:trHeight w:val="283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Zatwierdził:</w:t>
            </w:r>
          </w:p>
        </w:tc>
        <w:tc>
          <w:tcPr>
            <w:tcW w:w="5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ED5210" w:rsidRDefault="00ED5210" w:rsidP="00E657D2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hAnsi="Arial"/>
                <w:b/>
              </w:rPr>
              <w:t>Prof. dr hab. inż. Marek Iwański</w:t>
            </w:r>
          </w:p>
          <w:p w:rsidR="00ED5210" w:rsidRDefault="00ED5210" w:rsidP="00E657D2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</w:tbl>
    <w:p w:rsidR="00ED5210" w:rsidRDefault="00ED5210" w:rsidP="00ED5210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ED5210" w:rsidRDefault="00ED5210" w:rsidP="00ED5210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ED5210" w:rsidRDefault="00ED5210" w:rsidP="00ED5210">
      <w:pPr>
        <w:pStyle w:val="Akapitzlist"/>
        <w:numPr>
          <w:ilvl w:val="0"/>
          <w:numId w:val="1"/>
        </w:numPr>
        <w:ind w:left="0" w:firstLine="0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</w:pPr>
      <w:r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ED5210" w:rsidRDefault="00ED5210" w:rsidP="00ED5210">
      <w:pPr>
        <w:pStyle w:val="Akapitzlist"/>
        <w:ind w:left="0" w:firstLine="0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lang w:eastAsia="pl-PL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8"/>
        <w:gridCol w:w="5671"/>
      </w:tblGrid>
      <w:tr w:rsidR="00ED5210" w:rsidTr="00E657D2">
        <w:trPr>
          <w:trHeight w:val="567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Przynależność do grupy/bloku przedmiotów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HES</w:t>
            </w:r>
          </w:p>
          <w:p w:rsidR="00ED5210" w:rsidRDefault="00ED5210" w:rsidP="00E657D2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(podstawowy / kierunkowy / inny HES)</w:t>
            </w:r>
          </w:p>
        </w:tc>
      </w:tr>
      <w:tr w:rsidR="00ED5210" w:rsidTr="00E657D2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modułu 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nieobowiązkowy</w:t>
            </w:r>
          </w:p>
          <w:p w:rsidR="00ED5210" w:rsidRDefault="00ED5210" w:rsidP="00E657D2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(obowiązkowy / nieobowiązkowy)</w:t>
            </w:r>
          </w:p>
        </w:tc>
      </w:tr>
      <w:tr w:rsidR="00ED5210" w:rsidTr="00E657D2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prowadzenia zajęć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język polski</w:t>
            </w:r>
          </w:p>
        </w:tc>
      </w:tr>
      <w:tr w:rsidR="00ED5210" w:rsidTr="00E657D2">
        <w:trPr>
          <w:trHeight w:val="567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Usytuowanie modułu w planie studiów - semestr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semestr I</w:t>
            </w:r>
            <w:r>
              <w:rPr>
                <w:rFonts w:ascii="Arial" w:hAnsi="Arial" w:cs="Arial"/>
                <w:b/>
                <w:bCs/>
              </w:rPr>
              <w:t>II</w:t>
            </w:r>
            <w:bookmarkStart w:id="0" w:name="_GoBack"/>
            <w:bookmarkEnd w:id="0"/>
          </w:p>
        </w:tc>
      </w:tr>
      <w:tr w:rsidR="00ED5210" w:rsidTr="00E657D2">
        <w:trPr>
          <w:trHeight w:val="567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Usytuowanie realizacji przedmiotu w roku akademickim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semestr zimowy</w:t>
            </w:r>
          </w:p>
          <w:p w:rsidR="00ED5210" w:rsidRDefault="00ED5210" w:rsidP="00E657D2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(semestr zimowy / letni)</w:t>
            </w:r>
          </w:p>
        </w:tc>
      </w:tr>
      <w:tr w:rsidR="00ED5210" w:rsidTr="00E657D2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Wymagania wstępne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ED5210" w:rsidRDefault="00ED5210" w:rsidP="00E657D2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(kody modułów / nazwy modułów)</w:t>
            </w:r>
          </w:p>
        </w:tc>
      </w:tr>
      <w:tr w:rsidR="00ED5210" w:rsidTr="00E657D2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Egzamin 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nie</w:t>
            </w:r>
          </w:p>
          <w:p w:rsidR="00ED5210" w:rsidRDefault="00ED5210" w:rsidP="00E657D2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(tak / nie)</w:t>
            </w:r>
          </w:p>
        </w:tc>
      </w:tr>
      <w:tr w:rsidR="00ED5210" w:rsidTr="00E657D2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punktów ECTS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</w:tbl>
    <w:p w:rsidR="00ED5210" w:rsidRDefault="00ED5210" w:rsidP="00ED5210">
      <w:pPr>
        <w:pStyle w:val="Akapitzlist"/>
        <w:ind w:left="0" w:firstLine="0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lang w:eastAsia="pl-PL"/>
        </w:rPr>
      </w:pPr>
    </w:p>
    <w:p w:rsidR="00ED5210" w:rsidRDefault="00ED5210" w:rsidP="00ED5210">
      <w:pPr>
        <w:ind w:left="0" w:firstLine="0"/>
      </w:pPr>
    </w:p>
    <w:tbl>
      <w:tblPr>
        <w:tblW w:w="92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445"/>
        <w:gridCol w:w="1445"/>
        <w:gridCol w:w="1445"/>
        <w:gridCol w:w="1445"/>
        <w:gridCol w:w="1445"/>
      </w:tblGrid>
      <w:tr w:rsidR="00ED5210" w:rsidTr="00E657D2">
        <w:trPr>
          <w:trHeight w:val="567"/>
        </w:trPr>
        <w:tc>
          <w:tcPr>
            <w:tcW w:w="1985" w:type="dxa"/>
            <w:vAlign w:val="center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ED5210" w:rsidRDefault="00ED5210" w:rsidP="00E657D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ED5210" w:rsidRDefault="00ED5210" w:rsidP="00E657D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ED5210" w:rsidRDefault="00ED5210" w:rsidP="00E657D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ED5210" w:rsidRDefault="00ED5210" w:rsidP="00E657D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ED5210" w:rsidRDefault="00ED5210" w:rsidP="00E657D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inne</w:t>
            </w:r>
          </w:p>
        </w:tc>
      </w:tr>
      <w:tr w:rsidR="00ED5210" w:rsidTr="00E657D2">
        <w:trPr>
          <w:trHeight w:val="283"/>
        </w:trPr>
        <w:tc>
          <w:tcPr>
            <w:tcW w:w="1985" w:type="dxa"/>
            <w:vAlign w:val="center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ED5210" w:rsidRDefault="00ED5210" w:rsidP="00E657D2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446" w:type="dxa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6" w:type="dxa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6" w:type="dxa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6" w:type="dxa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</w:tbl>
    <w:p w:rsidR="00ED5210" w:rsidRDefault="00ED5210" w:rsidP="00ED5210">
      <w:pPr>
        <w:ind w:left="0" w:firstLine="0"/>
      </w:pPr>
    </w:p>
    <w:p w:rsidR="00ED5210" w:rsidRDefault="00ED5210" w:rsidP="00ED5210">
      <w:pPr>
        <w:pStyle w:val="Akapitzlist"/>
        <w:numPr>
          <w:ilvl w:val="0"/>
          <w:numId w:val="1"/>
        </w:numPr>
        <w:ind w:left="284" w:hanging="284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br w:type="page"/>
      </w:r>
      <w:r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ED5210" w:rsidRDefault="00ED5210" w:rsidP="00ED5210">
      <w:pPr>
        <w:pStyle w:val="Akapitzlist"/>
        <w:ind w:left="284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3"/>
        <w:gridCol w:w="8366"/>
      </w:tblGrid>
      <w:tr w:rsidR="00ED5210" w:rsidTr="00E657D2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Tematyka wykładów obejmuje tematy związane z historią budownictwa i architektury w Polsce od czasów średniowiecza. Celem jest zapoznanie studenta z historią kształtowania się architektonicznych regionów historycznych i etnograficznych, typami grodów, podgrodzi, cechami charakterystycznymi architektury regionalnej oraz zabytkami architektury w Polsce.</w:t>
            </w:r>
          </w:p>
        </w:tc>
      </w:tr>
    </w:tbl>
    <w:p w:rsidR="00ED5210" w:rsidRDefault="00ED5210" w:rsidP="00ED5210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ED5210" w:rsidRDefault="00ED5210" w:rsidP="00ED5210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5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4816"/>
        <w:gridCol w:w="1134"/>
        <w:gridCol w:w="1274"/>
        <w:gridCol w:w="1275"/>
      </w:tblGrid>
      <w:tr w:rsidR="00ED5210" w:rsidTr="00E657D2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0" w:rsidRDefault="00ED5210" w:rsidP="00E657D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10" w:rsidRDefault="00ED5210" w:rsidP="00E657D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10" w:rsidRDefault="00ED5210" w:rsidP="00E657D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Forma prowadzenia zajęć</w:t>
            </w:r>
          </w:p>
          <w:p w:rsidR="00ED5210" w:rsidRDefault="00ED5210" w:rsidP="00E657D2">
            <w:pPr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0" w:rsidRDefault="00ED5210" w:rsidP="00E657D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0" w:rsidRDefault="00ED5210" w:rsidP="00E657D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ED5210" w:rsidTr="00E657D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210" w:rsidRPr="001A73F6" w:rsidRDefault="00ED5210" w:rsidP="00E657D2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73F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  <w:p w:rsidR="00ED5210" w:rsidRPr="001A73F6" w:rsidRDefault="00ED5210" w:rsidP="00E657D2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D5210" w:rsidRPr="001A73F6" w:rsidRDefault="00ED5210" w:rsidP="00E657D2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D5210" w:rsidRPr="001A73F6" w:rsidRDefault="00ED5210" w:rsidP="00E657D2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D5210" w:rsidRPr="001A73F6" w:rsidRDefault="00ED5210" w:rsidP="00E657D2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D5210" w:rsidRPr="001A73F6" w:rsidRDefault="00ED5210" w:rsidP="00E657D2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D5210" w:rsidRPr="001A73F6" w:rsidRDefault="00ED5210" w:rsidP="00E657D2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D5210" w:rsidRPr="001A73F6" w:rsidRDefault="00ED5210" w:rsidP="00E657D2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D5210" w:rsidRPr="001A73F6" w:rsidRDefault="00ED5210" w:rsidP="00E657D2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10" w:rsidRPr="00C43A32" w:rsidRDefault="00ED5210" w:rsidP="00E657D2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3A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Ma wiedzę w zakresie historii tradycyjnego budownictwa i zabytków w Polsce. </w:t>
            </w:r>
            <w:r w:rsidRPr="00C43A32">
              <w:rPr>
                <w:rFonts w:ascii="Arial" w:hAnsi="Arial" w:cs="Arial"/>
                <w:sz w:val="20"/>
                <w:szCs w:val="20"/>
              </w:rPr>
              <w:t xml:space="preserve">Zna definicje, terminy i genezę pojęć związanych z budownictwem tradycyjnym; zna historię tradycyjnego budownictwa drewnianego w Polsce, podstawowe konstrukcje i typy chałup charakterystyczne dla poszczególnych regionów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10" w:rsidRPr="00030B58" w:rsidRDefault="00ED5210" w:rsidP="00E657D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030B5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0" w:rsidRPr="001F1A7C" w:rsidRDefault="00ED5210" w:rsidP="00E657D2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B_W20</w:t>
            </w:r>
          </w:p>
          <w:p w:rsidR="00ED5210" w:rsidRPr="001F1A7C" w:rsidRDefault="00ED5210" w:rsidP="00E657D2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ED5210" w:rsidRPr="001F1A7C" w:rsidRDefault="00ED5210" w:rsidP="00E657D2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10" w:rsidRPr="001F1A7C" w:rsidRDefault="00ED5210" w:rsidP="00E657D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T1A_W02</w:t>
            </w:r>
          </w:p>
          <w:p w:rsidR="00ED5210" w:rsidRPr="001F1A7C" w:rsidRDefault="00ED5210" w:rsidP="00E657D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5210" w:rsidRPr="001F1A7C" w:rsidRDefault="00ED5210" w:rsidP="00E657D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5210" w:rsidRPr="001F1A7C" w:rsidRDefault="00ED5210" w:rsidP="00E657D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5210" w:rsidRPr="001F1A7C" w:rsidRDefault="00ED5210" w:rsidP="00E657D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5210" w:rsidRPr="001F1A7C" w:rsidRDefault="00ED5210" w:rsidP="00E657D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5210" w:rsidRPr="001F1A7C" w:rsidRDefault="00ED5210" w:rsidP="00E657D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D5210" w:rsidRPr="001F1A7C" w:rsidRDefault="00ED5210" w:rsidP="00E657D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ED5210" w:rsidTr="00E657D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210" w:rsidRPr="001A73F6" w:rsidRDefault="00ED5210" w:rsidP="00E657D2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73F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  <w:p w:rsidR="00ED5210" w:rsidRPr="001A73F6" w:rsidRDefault="00ED5210" w:rsidP="00E657D2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D5210" w:rsidRPr="001A73F6" w:rsidRDefault="00ED5210" w:rsidP="00E657D2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D5210" w:rsidRPr="001A73F6" w:rsidRDefault="00ED5210" w:rsidP="00E657D2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D5210" w:rsidRPr="001A73F6" w:rsidRDefault="00ED5210" w:rsidP="00E657D2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D5210" w:rsidRPr="001A73F6" w:rsidRDefault="00ED5210" w:rsidP="00E657D2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D5210" w:rsidRPr="001A73F6" w:rsidRDefault="00ED5210" w:rsidP="00E657D2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D5210" w:rsidRPr="001A73F6" w:rsidRDefault="00ED5210" w:rsidP="00E657D2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10" w:rsidRPr="00C43A32" w:rsidRDefault="00ED5210" w:rsidP="00E657D2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3A32">
              <w:rPr>
                <w:rFonts w:ascii="Arial" w:hAnsi="Arial" w:cs="Arial"/>
                <w:sz w:val="20"/>
                <w:szCs w:val="20"/>
                <w:lang w:eastAsia="pl-PL"/>
              </w:rPr>
              <w:t>Potrafi opisać najważniejsze zabytki architektury w Polsce z różnych epok oraz zabytki architektury drewnianej</w:t>
            </w:r>
            <w:r w:rsidRPr="00C43A3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10" w:rsidRPr="00030B58" w:rsidRDefault="00ED5210" w:rsidP="00E657D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030B5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0" w:rsidRPr="001F1A7C" w:rsidRDefault="00ED5210" w:rsidP="00E657D2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B_U29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10" w:rsidRPr="001F1A7C" w:rsidRDefault="00ED5210" w:rsidP="00E657D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T1A_U01 T1A_U03 T1A_U04 T1A_U05 T1A_U06 T1A_U07 T1A_U10</w:t>
            </w:r>
          </w:p>
        </w:tc>
      </w:tr>
      <w:tr w:rsidR="00ED5210" w:rsidRPr="00ED5210" w:rsidTr="00E657D2">
        <w:trPr>
          <w:trHeight w:val="163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A73F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K_01</w:t>
            </w:r>
          </w:p>
          <w:p w:rsidR="00ED5210" w:rsidRPr="001A73F6" w:rsidRDefault="00ED5210" w:rsidP="00E657D2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D5210" w:rsidRPr="001A73F6" w:rsidRDefault="00ED5210" w:rsidP="00E657D2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D5210" w:rsidRPr="001A73F6" w:rsidRDefault="00ED5210" w:rsidP="00E657D2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D5210" w:rsidRPr="001A73F6" w:rsidRDefault="00ED5210" w:rsidP="00E657D2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D5210" w:rsidRPr="001A73F6" w:rsidRDefault="00ED5210" w:rsidP="00E657D2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D5210" w:rsidRPr="001A73F6" w:rsidRDefault="00ED5210" w:rsidP="00E657D2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10" w:rsidRPr="00C43A32" w:rsidRDefault="00ED5210" w:rsidP="00E657D2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3A32">
              <w:rPr>
                <w:rFonts w:ascii="Arial" w:hAnsi="Arial" w:cs="Arial"/>
                <w:sz w:val="20"/>
                <w:szCs w:val="20"/>
                <w:lang w:eastAsia="pl-PL"/>
              </w:rPr>
              <w:t>Ma świadomość odpowiedzialności za zachowanie dziedzictwa kulturowego oraz potrzebę ciągłego uzupełniania wiedzy dotyczącej historii Polski.</w:t>
            </w:r>
            <w:r w:rsidRPr="00C43A32">
              <w:rPr>
                <w:rFonts w:ascii="Arial" w:hAnsi="Arial" w:cs="Arial"/>
                <w:sz w:val="20"/>
                <w:szCs w:val="20"/>
              </w:rPr>
              <w:t xml:space="preserve"> Ma wykształconą wrażliwości i poczucie estetyki w zakresie kreowania otoczenia przyjaznego człowiekowi i przyrodzie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10" w:rsidRPr="00030B58" w:rsidRDefault="00ED5210" w:rsidP="00E657D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030B5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10" w:rsidRPr="001F1A7C" w:rsidRDefault="00ED5210" w:rsidP="00E657D2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B_K03 B_K08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210" w:rsidRPr="001F1A7C" w:rsidRDefault="00ED5210" w:rsidP="00E657D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A7C">
              <w:rPr>
                <w:rFonts w:ascii="Arial" w:hAnsi="Arial" w:cs="Arial"/>
                <w:sz w:val="20"/>
                <w:szCs w:val="20"/>
                <w:lang w:val="en-US"/>
              </w:rPr>
              <w:t xml:space="preserve">T1A_K01 </w:t>
            </w:r>
          </w:p>
          <w:p w:rsidR="00ED5210" w:rsidRPr="001F1A7C" w:rsidRDefault="00ED5210" w:rsidP="00E657D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1A7C">
              <w:rPr>
                <w:rFonts w:ascii="Arial" w:hAnsi="Arial" w:cs="Arial"/>
                <w:sz w:val="20"/>
                <w:szCs w:val="20"/>
                <w:lang w:val="en-US"/>
              </w:rPr>
              <w:t>T1A_K02 T1A_K05 T1A_K06</w:t>
            </w:r>
          </w:p>
          <w:p w:rsidR="00ED5210" w:rsidRPr="001F1A7C" w:rsidRDefault="00ED5210" w:rsidP="00E657D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D5210" w:rsidRPr="001F1A7C" w:rsidRDefault="00ED5210" w:rsidP="00E657D2">
            <w:pPr>
              <w:spacing w:line="276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val="en-US" w:eastAsia="pl-PL"/>
              </w:rPr>
            </w:pPr>
          </w:p>
        </w:tc>
      </w:tr>
    </w:tbl>
    <w:p w:rsidR="00ED5210" w:rsidRPr="008245F0" w:rsidRDefault="00ED5210" w:rsidP="00ED5210">
      <w:pPr>
        <w:rPr>
          <w:rFonts w:ascii="Arial" w:hAnsi="Arial" w:cs="Arial"/>
          <w:b/>
          <w:bCs/>
          <w:lang w:val="en-US"/>
        </w:rPr>
      </w:pPr>
    </w:p>
    <w:p w:rsidR="00ED5210" w:rsidRDefault="00ED5210" w:rsidP="00ED521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Treści kształcenia:</w:t>
      </w:r>
    </w:p>
    <w:p w:rsidR="00ED5210" w:rsidRDefault="00ED5210" w:rsidP="00ED5210">
      <w:pPr>
        <w:rPr>
          <w:rFonts w:ascii="Arial" w:hAnsi="Arial" w:cs="Arial"/>
          <w:b/>
          <w:bCs/>
          <w:sz w:val="20"/>
          <w:szCs w:val="20"/>
        </w:rPr>
      </w:pPr>
    </w:p>
    <w:p w:rsidR="00ED5210" w:rsidRDefault="00ED5210" w:rsidP="00ED5210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7166"/>
        <w:gridCol w:w="1164"/>
      </w:tblGrid>
      <w:tr w:rsidR="00ED5210" w:rsidTr="00E657D2">
        <w:tc>
          <w:tcPr>
            <w:tcW w:w="848" w:type="dxa"/>
            <w:vAlign w:val="center"/>
          </w:tcPr>
          <w:p w:rsidR="00ED5210" w:rsidRDefault="00ED5210" w:rsidP="00E657D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ED5210" w:rsidRDefault="00ED5210" w:rsidP="00E657D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ED5210" w:rsidRDefault="00ED5210" w:rsidP="00E657D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Odniesienie do efektów kształcenia dla modułu</w:t>
            </w:r>
          </w:p>
        </w:tc>
      </w:tr>
      <w:tr w:rsidR="00ED5210" w:rsidTr="00E657D2">
        <w:tc>
          <w:tcPr>
            <w:tcW w:w="848" w:type="dxa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6" w:type="dxa"/>
          </w:tcPr>
          <w:p w:rsidR="00ED5210" w:rsidRPr="00C43A32" w:rsidRDefault="00ED5210" w:rsidP="00E657D2">
            <w:pPr>
              <w:spacing w:line="276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43A32">
              <w:rPr>
                <w:rFonts w:ascii="Arial" w:hAnsi="Arial" w:cs="Arial"/>
                <w:sz w:val="20"/>
                <w:szCs w:val="20"/>
              </w:rPr>
              <w:t xml:space="preserve">Regionalizm w architekturze; polska architektura ludowa a styl </w:t>
            </w:r>
            <w:proofErr w:type="spellStart"/>
            <w:r w:rsidRPr="00C43A32">
              <w:rPr>
                <w:rFonts w:ascii="Arial" w:hAnsi="Arial" w:cs="Arial"/>
                <w:sz w:val="20"/>
                <w:szCs w:val="20"/>
              </w:rPr>
              <w:t>narodowy-geneza</w:t>
            </w:r>
            <w:proofErr w:type="spellEnd"/>
            <w:r w:rsidRPr="00C43A32">
              <w:rPr>
                <w:rFonts w:ascii="Arial" w:hAnsi="Arial" w:cs="Arial"/>
                <w:sz w:val="20"/>
                <w:szCs w:val="20"/>
              </w:rPr>
              <w:t>; regionalizm krytyczny; budownictwo drewniane a budownictwo chłopskie –w kręgu pojęć i definicji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ED5210" w:rsidTr="00E657D2">
        <w:tc>
          <w:tcPr>
            <w:tcW w:w="848" w:type="dxa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2-3</w:t>
            </w:r>
          </w:p>
        </w:tc>
        <w:tc>
          <w:tcPr>
            <w:tcW w:w="7166" w:type="dxa"/>
          </w:tcPr>
          <w:p w:rsidR="00ED5210" w:rsidRPr="00C43A32" w:rsidRDefault="00ED5210" w:rsidP="00E657D2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3A32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Narodziny Państwa Polskiego </w:t>
            </w:r>
            <w:r w:rsidRPr="00D81726">
              <w:rPr>
                <w:rFonts w:ascii="Arial" w:hAnsi="Arial" w:cs="Arial"/>
                <w:sz w:val="20"/>
                <w:szCs w:val="20"/>
                <w:lang w:eastAsia="pl-PL"/>
              </w:rPr>
              <w:t>– grody, podgrodzia – historia, typy, konstrukcje; zabytki architektury romańskiej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64" w:type="dxa"/>
          </w:tcPr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ED5210" w:rsidTr="00E657D2">
        <w:tc>
          <w:tcPr>
            <w:tcW w:w="848" w:type="dxa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4-5</w:t>
            </w:r>
          </w:p>
        </w:tc>
        <w:tc>
          <w:tcPr>
            <w:tcW w:w="7166" w:type="dxa"/>
          </w:tcPr>
          <w:p w:rsidR="00ED5210" w:rsidRPr="00C43A32" w:rsidRDefault="00ED5210" w:rsidP="00E657D2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3A32">
              <w:rPr>
                <w:rFonts w:ascii="Arial" w:hAnsi="Arial" w:cs="Arial"/>
                <w:sz w:val="20"/>
                <w:szCs w:val="20"/>
              </w:rPr>
              <w:t>Tradycyjne budownictwo ludowe w Polsce – konstrukcje i techniki budowlane; materiały; ciesielstwo; wzorce; rozplanowanie chałup i zdobnictwo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43A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D5210" w:rsidRPr="00C43A32" w:rsidRDefault="00ED5210" w:rsidP="00E657D2">
            <w:pPr>
              <w:spacing w:line="276" w:lineRule="auto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</w:tcPr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ED5210" w:rsidTr="00E657D2">
        <w:tc>
          <w:tcPr>
            <w:tcW w:w="848" w:type="dxa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6-7</w:t>
            </w:r>
          </w:p>
        </w:tc>
        <w:tc>
          <w:tcPr>
            <w:tcW w:w="7166" w:type="dxa"/>
          </w:tcPr>
          <w:p w:rsidR="00ED5210" w:rsidRPr="00C43A32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43A32">
              <w:rPr>
                <w:rFonts w:ascii="Arial" w:hAnsi="Arial" w:cs="Arial"/>
                <w:sz w:val="20"/>
                <w:szCs w:val="20"/>
              </w:rPr>
              <w:t>Regionalne zróżnicowanie chałup: Krakowskie – malowane chaty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ED5210" w:rsidTr="00E657D2">
        <w:tc>
          <w:tcPr>
            <w:tcW w:w="848" w:type="dxa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8-9</w:t>
            </w:r>
          </w:p>
        </w:tc>
        <w:tc>
          <w:tcPr>
            <w:tcW w:w="7166" w:type="dxa"/>
          </w:tcPr>
          <w:p w:rsidR="00ED5210" w:rsidRPr="00C43A32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43A32">
              <w:rPr>
                <w:rFonts w:ascii="Arial" w:hAnsi="Arial" w:cs="Arial"/>
                <w:sz w:val="20"/>
                <w:szCs w:val="20"/>
              </w:rPr>
              <w:t>Regionalne zróżnicowanie chałup: budownictwo podhalańskie  i orawskie domy z wyżką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ED5210" w:rsidTr="00E657D2">
        <w:tc>
          <w:tcPr>
            <w:tcW w:w="848" w:type="dxa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10-11</w:t>
            </w:r>
          </w:p>
        </w:tc>
        <w:tc>
          <w:tcPr>
            <w:tcW w:w="7166" w:type="dxa"/>
          </w:tcPr>
          <w:p w:rsidR="00ED5210" w:rsidRPr="00C43A32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43A32">
              <w:rPr>
                <w:rFonts w:ascii="Arial" w:hAnsi="Arial" w:cs="Arial"/>
                <w:sz w:val="20"/>
                <w:szCs w:val="20"/>
              </w:rPr>
              <w:t>Regionalne zróżnicowanie chałup: kaszubska checz i chałupy kurpiowskie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ED5210" w:rsidTr="00E657D2">
        <w:tc>
          <w:tcPr>
            <w:tcW w:w="848" w:type="dxa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12-13</w:t>
            </w:r>
          </w:p>
        </w:tc>
        <w:tc>
          <w:tcPr>
            <w:tcW w:w="7166" w:type="dxa"/>
          </w:tcPr>
          <w:p w:rsidR="00ED5210" w:rsidRPr="00C43A32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43A32">
              <w:rPr>
                <w:rFonts w:ascii="Arial" w:hAnsi="Arial" w:cs="Arial"/>
                <w:sz w:val="20"/>
                <w:szCs w:val="20"/>
              </w:rPr>
              <w:t>Regionalne zróżnicowanie chałup: osadnictwo i budownictwo „</w:t>
            </w:r>
            <w:proofErr w:type="spellStart"/>
            <w:r w:rsidRPr="00C43A32">
              <w:rPr>
                <w:rFonts w:ascii="Arial" w:hAnsi="Arial" w:cs="Arial"/>
                <w:sz w:val="20"/>
                <w:szCs w:val="20"/>
              </w:rPr>
              <w:t>olenderskie</w:t>
            </w:r>
            <w:proofErr w:type="spellEnd"/>
            <w:r w:rsidRPr="00C43A32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ED5210" w:rsidTr="00E657D2">
        <w:tc>
          <w:tcPr>
            <w:tcW w:w="848" w:type="dxa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14-15</w:t>
            </w:r>
          </w:p>
        </w:tc>
        <w:tc>
          <w:tcPr>
            <w:tcW w:w="7166" w:type="dxa"/>
          </w:tcPr>
          <w:p w:rsidR="00ED5210" w:rsidRPr="00C43A32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43A32">
              <w:rPr>
                <w:rFonts w:ascii="Arial" w:hAnsi="Arial" w:cs="Arial"/>
                <w:sz w:val="20"/>
                <w:szCs w:val="20"/>
              </w:rPr>
              <w:t>Regionalne zróżnicowanie chałup: budownictwo mazowiecko-podlaskie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ED5210" w:rsidTr="00E657D2">
        <w:tc>
          <w:tcPr>
            <w:tcW w:w="848" w:type="dxa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16-17</w:t>
            </w:r>
          </w:p>
        </w:tc>
        <w:tc>
          <w:tcPr>
            <w:tcW w:w="7166" w:type="dxa"/>
          </w:tcPr>
          <w:p w:rsidR="00ED5210" w:rsidRPr="00C43A32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43A32">
              <w:rPr>
                <w:rFonts w:ascii="Arial" w:hAnsi="Arial" w:cs="Arial"/>
                <w:sz w:val="20"/>
                <w:szCs w:val="20"/>
              </w:rPr>
              <w:t xml:space="preserve">Drewniane obiekty przemysłu ludowego: </w:t>
            </w:r>
            <w:r>
              <w:rPr>
                <w:rFonts w:ascii="Arial" w:hAnsi="Arial" w:cs="Arial"/>
                <w:sz w:val="20"/>
                <w:szCs w:val="20"/>
              </w:rPr>
              <w:t>wiatraki, młyny wodne, folusze.</w:t>
            </w:r>
          </w:p>
        </w:tc>
        <w:tc>
          <w:tcPr>
            <w:tcW w:w="1164" w:type="dxa"/>
          </w:tcPr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ED5210" w:rsidTr="00E657D2">
        <w:tc>
          <w:tcPr>
            <w:tcW w:w="848" w:type="dxa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18-19</w:t>
            </w:r>
          </w:p>
        </w:tc>
        <w:tc>
          <w:tcPr>
            <w:tcW w:w="7166" w:type="dxa"/>
          </w:tcPr>
          <w:p w:rsidR="00ED5210" w:rsidRPr="00C43A32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43A32">
              <w:rPr>
                <w:rFonts w:ascii="Arial" w:hAnsi="Arial" w:cs="Arial"/>
                <w:sz w:val="20"/>
                <w:szCs w:val="20"/>
              </w:rPr>
              <w:t>Staropolskie karczmy i dwory – historia, funkcje i konstrukcje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ED5210" w:rsidTr="00E657D2">
        <w:tc>
          <w:tcPr>
            <w:tcW w:w="848" w:type="dxa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20-21</w:t>
            </w:r>
          </w:p>
        </w:tc>
        <w:tc>
          <w:tcPr>
            <w:tcW w:w="7166" w:type="dxa"/>
          </w:tcPr>
          <w:p w:rsidR="00ED5210" w:rsidRPr="00C43A32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43A32">
              <w:rPr>
                <w:rFonts w:ascii="Arial" w:hAnsi="Arial" w:cs="Arial"/>
                <w:sz w:val="20"/>
                <w:szCs w:val="20"/>
              </w:rPr>
              <w:t>Drewniane budownictwo sakralne: zabytkowe drewniane kościoły i dzwonnice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ED5210" w:rsidTr="00E657D2">
        <w:tc>
          <w:tcPr>
            <w:tcW w:w="848" w:type="dxa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22-23</w:t>
            </w:r>
          </w:p>
        </w:tc>
        <w:tc>
          <w:tcPr>
            <w:tcW w:w="7166" w:type="dxa"/>
          </w:tcPr>
          <w:p w:rsidR="00ED5210" w:rsidRPr="00C43A32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43A32">
              <w:rPr>
                <w:rFonts w:ascii="Arial" w:hAnsi="Arial" w:cs="Arial"/>
                <w:sz w:val="20"/>
                <w:szCs w:val="20"/>
              </w:rPr>
              <w:t>Drewniane budownictwo sakralne: cerkwie unickie i prawosławne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164" w:type="dxa"/>
          </w:tcPr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ED5210" w:rsidTr="00E657D2">
        <w:tc>
          <w:tcPr>
            <w:tcW w:w="848" w:type="dxa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24-25</w:t>
            </w:r>
          </w:p>
        </w:tc>
        <w:tc>
          <w:tcPr>
            <w:tcW w:w="7166" w:type="dxa"/>
          </w:tcPr>
          <w:p w:rsidR="00ED5210" w:rsidRPr="00C43A32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43A32">
              <w:rPr>
                <w:rFonts w:ascii="Arial" w:hAnsi="Arial" w:cs="Arial"/>
                <w:sz w:val="20"/>
                <w:szCs w:val="20"/>
              </w:rPr>
              <w:t xml:space="preserve">Drewniane budownictwo sakralne: bóżnice, meczety, </w:t>
            </w:r>
            <w:proofErr w:type="spellStart"/>
            <w:r w:rsidRPr="00C43A32">
              <w:rPr>
                <w:rFonts w:ascii="Arial" w:hAnsi="Arial" w:cs="Arial"/>
                <w:sz w:val="20"/>
                <w:szCs w:val="20"/>
              </w:rPr>
              <w:t>moleny</w:t>
            </w:r>
            <w:proofErr w:type="spellEnd"/>
            <w:r w:rsidRPr="00C43A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staroobrzędowców.</w:t>
            </w:r>
          </w:p>
        </w:tc>
        <w:tc>
          <w:tcPr>
            <w:tcW w:w="1164" w:type="dxa"/>
          </w:tcPr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ED5210" w:rsidTr="00E657D2">
        <w:tc>
          <w:tcPr>
            <w:tcW w:w="848" w:type="dxa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26-27</w:t>
            </w:r>
          </w:p>
        </w:tc>
        <w:tc>
          <w:tcPr>
            <w:tcW w:w="7166" w:type="dxa"/>
          </w:tcPr>
          <w:p w:rsidR="00ED5210" w:rsidRPr="00C43A32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43A32">
              <w:rPr>
                <w:rFonts w:ascii="Arial" w:hAnsi="Arial" w:cs="Arial"/>
                <w:sz w:val="20"/>
                <w:szCs w:val="20"/>
              </w:rPr>
              <w:t>Zabytki architektury renesansowej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43A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</w:tcPr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ED5210" w:rsidTr="00E657D2">
        <w:tc>
          <w:tcPr>
            <w:tcW w:w="848" w:type="dxa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166" w:type="dxa"/>
          </w:tcPr>
          <w:p w:rsidR="00ED5210" w:rsidRPr="00C43A32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43A32">
              <w:rPr>
                <w:rFonts w:ascii="Arial" w:hAnsi="Arial" w:cs="Arial"/>
                <w:sz w:val="20"/>
                <w:szCs w:val="20"/>
              </w:rPr>
              <w:t xml:space="preserve">Ochrona krajobrazu </w:t>
            </w:r>
            <w:r>
              <w:rPr>
                <w:rFonts w:ascii="Arial" w:hAnsi="Arial" w:cs="Arial"/>
                <w:sz w:val="20"/>
                <w:szCs w:val="20"/>
              </w:rPr>
              <w:t>kulturowego.</w:t>
            </w:r>
          </w:p>
        </w:tc>
        <w:tc>
          <w:tcPr>
            <w:tcW w:w="1164" w:type="dxa"/>
          </w:tcPr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ED5210" w:rsidTr="00E657D2">
        <w:tc>
          <w:tcPr>
            <w:tcW w:w="848" w:type="dxa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29-30</w:t>
            </w:r>
          </w:p>
        </w:tc>
        <w:tc>
          <w:tcPr>
            <w:tcW w:w="7166" w:type="dxa"/>
          </w:tcPr>
          <w:p w:rsidR="00ED5210" w:rsidRPr="00C43A32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C43A32">
              <w:rPr>
                <w:rFonts w:ascii="Arial" w:hAnsi="Arial" w:cs="Arial"/>
                <w:sz w:val="20"/>
                <w:szCs w:val="20"/>
              </w:rPr>
              <w:t>Formy ochrony tradycyjnego budownictwa wiejskiego: Muzea na wolnym powietrzu, zabytki drewniane in situ; szlaki architektury drewnianej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4" w:type="dxa"/>
          </w:tcPr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ED5210" w:rsidRPr="001F1A7C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</w:tbl>
    <w:p w:rsidR="00ED5210" w:rsidRDefault="00ED5210" w:rsidP="00ED5210">
      <w:pPr>
        <w:ind w:left="0" w:firstLine="0"/>
        <w:rPr>
          <w:rFonts w:ascii="Arial" w:hAnsi="Arial" w:cs="Arial"/>
          <w:sz w:val="20"/>
          <w:szCs w:val="20"/>
        </w:rPr>
      </w:pPr>
    </w:p>
    <w:p w:rsidR="00ED5210" w:rsidRDefault="00ED5210" w:rsidP="00ED5210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ćwiczeń</w:t>
      </w:r>
    </w:p>
    <w:p w:rsidR="00ED5210" w:rsidRDefault="00ED5210" w:rsidP="00ED5210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zadań laboratoryjnych</w:t>
      </w:r>
    </w:p>
    <w:p w:rsidR="00ED5210" w:rsidRDefault="00ED5210" w:rsidP="00ED5210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Charakterystyka zadań projektowych</w:t>
      </w:r>
    </w:p>
    <w:p w:rsidR="00ED5210" w:rsidRDefault="00ED5210" w:rsidP="00ED5210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ED5210" w:rsidRDefault="00ED5210" w:rsidP="00ED5210">
      <w:pPr>
        <w:rPr>
          <w:rFonts w:ascii="Arial" w:hAnsi="Arial" w:cs="Arial"/>
          <w:b/>
          <w:bCs/>
          <w:sz w:val="20"/>
          <w:szCs w:val="20"/>
        </w:rPr>
      </w:pPr>
    </w:p>
    <w:p w:rsidR="00ED5210" w:rsidRDefault="00ED5210" w:rsidP="00ED521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Metody sprawdzania efektów kształcenia </w:t>
      </w:r>
    </w:p>
    <w:p w:rsidR="00ED5210" w:rsidRDefault="00ED5210" w:rsidP="00ED5210">
      <w:pPr>
        <w:rPr>
          <w:rFonts w:ascii="Arial" w:hAnsi="Arial" w:cs="Arial"/>
          <w:b/>
          <w:bCs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6"/>
        <w:gridCol w:w="8503"/>
      </w:tblGrid>
      <w:tr w:rsidR="00ED5210" w:rsidTr="00E657D2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0" w:rsidRDefault="00ED5210" w:rsidP="00E657D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210" w:rsidRDefault="00ED5210" w:rsidP="00E657D2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ED5210" w:rsidRDefault="00ED5210" w:rsidP="00E657D2">
            <w:pPr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ED5210" w:rsidTr="00E657D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04E2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  <w:p w:rsidR="00ED5210" w:rsidRDefault="00ED5210" w:rsidP="00E657D2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D5210" w:rsidRDefault="00ED5210" w:rsidP="00E657D2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D5210" w:rsidRPr="00D04E21" w:rsidRDefault="00ED5210" w:rsidP="00E657D2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10" w:rsidRDefault="00ED5210" w:rsidP="00E657D2">
            <w:pPr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Dyskusja i ocena pracy indywidualnej</w:t>
            </w:r>
          </w:p>
          <w:p w:rsidR="00ED5210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Student, aby uzyskać ocenę dobrą, powinien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mieć podstawową wiedzę o historii architektury, tradycyjnej, muzeach, najważniejszych zabytkach w Polsce</w:t>
            </w:r>
            <w:r>
              <w:rPr>
                <w:rFonts w:ascii="Arial" w:hAnsi="Arial" w:cs="Arial"/>
                <w:sz w:val="20"/>
                <w:szCs w:val="20"/>
              </w:rPr>
              <w:t>. Ocena bardzo dobra – za pogłębioną wiedze w tym zakresie.</w:t>
            </w:r>
          </w:p>
        </w:tc>
      </w:tr>
      <w:tr w:rsidR="00ED5210" w:rsidTr="00E657D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04E2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  <w:p w:rsidR="00ED5210" w:rsidRDefault="00ED5210" w:rsidP="00E657D2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D5210" w:rsidRDefault="00ED5210" w:rsidP="00E657D2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D5210" w:rsidRPr="00D04E21" w:rsidRDefault="00ED5210" w:rsidP="00E657D2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10" w:rsidRDefault="00ED5210" w:rsidP="00E657D2">
            <w:pPr>
              <w:spacing w:line="276" w:lineRule="auto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Dyskusja i ocena pracy indywidualnej</w:t>
            </w:r>
          </w:p>
          <w:p w:rsidR="00ED5210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Student, aby uzyskać ocenę dobrą powinien umieć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prawidłowo rozróżniać ważniejsze elementy historii, architektury i kultury polskiej</w:t>
            </w:r>
            <w:r>
              <w:rPr>
                <w:rFonts w:ascii="Arial" w:hAnsi="Arial" w:cs="Arial"/>
                <w:sz w:val="20"/>
                <w:szCs w:val="20"/>
              </w:rPr>
              <w:t>. Aby uzyskać ocenę bardzo dobrą, student powinien dodatkowo umieć dokonać własnej interpretacji i oceny takiej analizy.</w:t>
            </w:r>
          </w:p>
        </w:tc>
      </w:tr>
      <w:tr w:rsidR="00ED5210" w:rsidTr="00E657D2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D04E2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K_01</w:t>
            </w:r>
          </w:p>
          <w:p w:rsidR="00ED5210" w:rsidRDefault="00ED5210" w:rsidP="00E657D2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D5210" w:rsidRDefault="00ED5210" w:rsidP="00E657D2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D5210" w:rsidRDefault="00ED5210" w:rsidP="00E657D2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D5210" w:rsidRPr="00D04E21" w:rsidRDefault="00ED5210" w:rsidP="00E657D2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210" w:rsidRDefault="00ED5210" w:rsidP="00E657D2">
            <w:pPr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Obserwacja postawy studenta podczas zajęć dydaktycznych, dyskusja podczas wykładów, napisanie pracy związanej z zakresem tematycznym wykładów</w:t>
            </w:r>
          </w:p>
          <w:p w:rsidR="00ED5210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Student, aby uzyskać ocenę dobrą</w:t>
            </w:r>
            <w:r>
              <w:rPr>
                <w:rFonts w:ascii="Arial" w:hAnsi="Arial" w:cs="Arial"/>
                <w:sz w:val="20"/>
                <w:szCs w:val="20"/>
              </w:rPr>
              <w:t xml:space="preserve"> powinien rozumieć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przemijalność elementów historii i kultury narodowej i ich wpływ na dzisiejszą kulturę i technikę</w:t>
            </w:r>
            <w:r>
              <w:rPr>
                <w:rFonts w:ascii="Arial" w:hAnsi="Arial" w:cs="Arial"/>
                <w:sz w:val="20"/>
                <w:szCs w:val="20"/>
              </w:rPr>
              <w:t>. Aby uzyskać ocenę bardzo dobrą, powinien umieć  uzupełniać tę wiedzę w szerszym kontekście kulturowym.</w:t>
            </w:r>
          </w:p>
        </w:tc>
      </w:tr>
    </w:tbl>
    <w:p w:rsidR="00ED5210" w:rsidRDefault="00ED5210" w:rsidP="00ED5210">
      <w:pPr>
        <w:rPr>
          <w:rFonts w:ascii="Arial" w:hAnsi="Arial" w:cs="Arial"/>
          <w:b/>
          <w:bCs/>
        </w:rPr>
      </w:pPr>
    </w:p>
    <w:p w:rsidR="00ED5210" w:rsidRDefault="00ED5210" w:rsidP="00ED5210">
      <w:pPr>
        <w:pStyle w:val="Akapitzlist"/>
        <w:numPr>
          <w:ilvl w:val="0"/>
          <w:numId w:val="1"/>
        </w:numPr>
        <w:ind w:left="284" w:hanging="284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</w:pPr>
      <w:r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  <w:lastRenderedPageBreak/>
        <w:t>Nakład pracy studenta</w:t>
      </w:r>
    </w:p>
    <w:p w:rsidR="00ED5210" w:rsidRDefault="00ED5210" w:rsidP="00ED5210">
      <w:pPr>
        <w:pStyle w:val="Akapitzlist"/>
        <w:ind w:left="0"/>
        <w:rPr>
          <w:rFonts w:ascii="Arial" w:hAnsi="Arial" w:cs="Arial"/>
          <w:b/>
          <w:bCs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"/>
        <w:gridCol w:w="7190"/>
        <w:gridCol w:w="1496"/>
      </w:tblGrid>
      <w:tr w:rsidR="00ED5210" w:rsidTr="00E657D2">
        <w:trPr>
          <w:trHeight w:val="283"/>
        </w:trPr>
        <w:tc>
          <w:tcPr>
            <w:tcW w:w="9125" w:type="dxa"/>
            <w:gridSpan w:val="3"/>
          </w:tcPr>
          <w:p w:rsidR="00ED5210" w:rsidRDefault="00ED5210" w:rsidP="00E657D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Bilans punktów ECTS</w:t>
            </w:r>
          </w:p>
        </w:tc>
      </w:tr>
      <w:tr w:rsidR="00ED5210" w:rsidTr="00E657D2">
        <w:trPr>
          <w:trHeight w:val="283"/>
        </w:trPr>
        <w:tc>
          <w:tcPr>
            <w:tcW w:w="439" w:type="dxa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vAlign w:val="center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vAlign w:val="center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ED5210" w:rsidTr="00E657D2">
        <w:trPr>
          <w:trHeight w:val="283"/>
        </w:trPr>
        <w:tc>
          <w:tcPr>
            <w:tcW w:w="439" w:type="dxa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vAlign w:val="center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vAlign w:val="center"/>
          </w:tcPr>
          <w:p w:rsidR="00ED5210" w:rsidRPr="001F1A7C" w:rsidRDefault="00ED5210" w:rsidP="00E657D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F1A7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30</w:t>
            </w:r>
          </w:p>
        </w:tc>
      </w:tr>
      <w:tr w:rsidR="00ED5210" w:rsidTr="00E657D2">
        <w:trPr>
          <w:trHeight w:val="283"/>
        </w:trPr>
        <w:tc>
          <w:tcPr>
            <w:tcW w:w="439" w:type="dxa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ED5210" w:rsidRPr="001F1A7C" w:rsidRDefault="00ED5210" w:rsidP="00E657D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D5210" w:rsidTr="00E657D2">
        <w:trPr>
          <w:trHeight w:val="283"/>
        </w:trPr>
        <w:tc>
          <w:tcPr>
            <w:tcW w:w="439" w:type="dxa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ED5210" w:rsidRPr="001F1A7C" w:rsidRDefault="00ED5210" w:rsidP="00E657D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D5210" w:rsidTr="00E657D2">
        <w:trPr>
          <w:trHeight w:val="283"/>
        </w:trPr>
        <w:tc>
          <w:tcPr>
            <w:tcW w:w="439" w:type="dxa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ED5210" w:rsidRPr="001F1A7C" w:rsidRDefault="00ED5210" w:rsidP="00E657D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F1A7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ED5210" w:rsidTr="00E657D2">
        <w:trPr>
          <w:trHeight w:val="283"/>
        </w:trPr>
        <w:tc>
          <w:tcPr>
            <w:tcW w:w="439" w:type="dxa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ED5210" w:rsidRPr="001F1A7C" w:rsidRDefault="00ED5210" w:rsidP="00E657D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D5210" w:rsidTr="00E657D2">
        <w:trPr>
          <w:trHeight w:val="283"/>
        </w:trPr>
        <w:tc>
          <w:tcPr>
            <w:tcW w:w="439" w:type="dxa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ED5210" w:rsidRPr="001F1A7C" w:rsidRDefault="00ED5210" w:rsidP="00E657D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D5210" w:rsidTr="00E657D2">
        <w:trPr>
          <w:trHeight w:val="283"/>
        </w:trPr>
        <w:tc>
          <w:tcPr>
            <w:tcW w:w="439" w:type="dxa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ED5210" w:rsidRPr="001F1A7C" w:rsidRDefault="00ED5210" w:rsidP="00E657D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D5210" w:rsidTr="00E657D2">
        <w:trPr>
          <w:trHeight w:val="283"/>
        </w:trPr>
        <w:tc>
          <w:tcPr>
            <w:tcW w:w="439" w:type="dxa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ED5210" w:rsidRPr="001F1A7C" w:rsidRDefault="00ED5210" w:rsidP="00E657D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D5210" w:rsidTr="00E657D2">
        <w:trPr>
          <w:trHeight w:val="283"/>
        </w:trPr>
        <w:tc>
          <w:tcPr>
            <w:tcW w:w="439" w:type="dxa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ED5210" w:rsidRPr="001F1A7C" w:rsidRDefault="00ED5210" w:rsidP="00E657D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F1A7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32</w:t>
            </w:r>
          </w:p>
          <w:p w:rsidR="00ED5210" w:rsidRPr="001F1A7C" w:rsidRDefault="00ED5210" w:rsidP="00E657D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F1A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(suma)</w:t>
            </w:r>
          </w:p>
        </w:tc>
      </w:tr>
      <w:tr w:rsidR="00ED5210" w:rsidTr="00E657D2">
        <w:trPr>
          <w:trHeight w:val="283"/>
        </w:trPr>
        <w:tc>
          <w:tcPr>
            <w:tcW w:w="439" w:type="dxa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ED5210" w:rsidRPr="001F1A7C" w:rsidRDefault="00ED5210" w:rsidP="00E657D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F1A7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1,3</w:t>
            </w:r>
          </w:p>
        </w:tc>
      </w:tr>
      <w:tr w:rsidR="00ED5210" w:rsidTr="00E657D2">
        <w:trPr>
          <w:trHeight w:val="283"/>
        </w:trPr>
        <w:tc>
          <w:tcPr>
            <w:tcW w:w="439" w:type="dxa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ED5210" w:rsidRPr="001F1A7C" w:rsidRDefault="00ED5210" w:rsidP="00E657D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F1A7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ED5210" w:rsidTr="00E657D2">
        <w:trPr>
          <w:trHeight w:val="283"/>
        </w:trPr>
        <w:tc>
          <w:tcPr>
            <w:tcW w:w="439" w:type="dxa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ED5210" w:rsidRPr="001F1A7C" w:rsidRDefault="00ED5210" w:rsidP="00E657D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D5210" w:rsidTr="00E657D2">
        <w:trPr>
          <w:trHeight w:val="283"/>
        </w:trPr>
        <w:tc>
          <w:tcPr>
            <w:tcW w:w="439" w:type="dxa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ED5210" w:rsidRPr="001F1A7C" w:rsidRDefault="00ED5210" w:rsidP="00E657D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D5210" w:rsidTr="00E657D2">
        <w:trPr>
          <w:trHeight w:val="283"/>
        </w:trPr>
        <w:tc>
          <w:tcPr>
            <w:tcW w:w="439" w:type="dxa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ED5210" w:rsidRPr="001F1A7C" w:rsidRDefault="00ED5210" w:rsidP="00E657D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D5210" w:rsidTr="00E657D2">
        <w:trPr>
          <w:trHeight w:val="283"/>
        </w:trPr>
        <w:tc>
          <w:tcPr>
            <w:tcW w:w="439" w:type="dxa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ED5210" w:rsidRPr="001F1A7C" w:rsidRDefault="00ED5210" w:rsidP="00E657D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D5210" w:rsidTr="00E657D2">
        <w:trPr>
          <w:trHeight w:val="283"/>
        </w:trPr>
        <w:tc>
          <w:tcPr>
            <w:tcW w:w="439" w:type="dxa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ED5210" w:rsidRPr="001F1A7C" w:rsidRDefault="00ED5210" w:rsidP="00E657D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D5210" w:rsidTr="00E657D2">
        <w:trPr>
          <w:trHeight w:val="283"/>
        </w:trPr>
        <w:tc>
          <w:tcPr>
            <w:tcW w:w="439" w:type="dxa"/>
          </w:tcPr>
          <w:p w:rsidR="00ED5210" w:rsidRPr="003709A9" w:rsidRDefault="00ED5210" w:rsidP="00E657D2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709A9"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ED5210" w:rsidRPr="003709A9" w:rsidRDefault="00ED5210" w:rsidP="00E657D2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709A9">
              <w:rPr>
                <w:rFonts w:ascii="Arial" w:hAnsi="Arial" w:cs="Arial"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ED5210" w:rsidRPr="001F1A7C" w:rsidRDefault="00ED5210" w:rsidP="00E657D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F1A7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</w:tr>
      <w:tr w:rsidR="00ED5210" w:rsidTr="00E657D2">
        <w:trPr>
          <w:trHeight w:val="283"/>
        </w:trPr>
        <w:tc>
          <w:tcPr>
            <w:tcW w:w="439" w:type="dxa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496" w:type="dxa"/>
            <w:vAlign w:val="center"/>
          </w:tcPr>
          <w:p w:rsidR="00ED5210" w:rsidRPr="001F1A7C" w:rsidRDefault="00ED5210" w:rsidP="00E657D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D5210" w:rsidTr="00E657D2">
        <w:trPr>
          <w:trHeight w:val="283"/>
        </w:trPr>
        <w:tc>
          <w:tcPr>
            <w:tcW w:w="439" w:type="dxa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ED5210" w:rsidRPr="001F1A7C" w:rsidRDefault="00ED5210" w:rsidP="00E657D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D5210" w:rsidTr="00E657D2">
        <w:trPr>
          <w:trHeight w:val="283"/>
        </w:trPr>
        <w:tc>
          <w:tcPr>
            <w:tcW w:w="439" w:type="dxa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ED5210" w:rsidRPr="001F1A7C" w:rsidRDefault="00ED5210" w:rsidP="00E657D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F1A7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  <w:p w:rsidR="00ED5210" w:rsidRPr="001F1A7C" w:rsidRDefault="00ED5210" w:rsidP="00E657D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F1A7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(suma)</w:t>
            </w:r>
          </w:p>
        </w:tc>
      </w:tr>
      <w:tr w:rsidR="00ED5210" w:rsidTr="00E657D2">
        <w:trPr>
          <w:trHeight w:val="283"/>
        </w:trPr>
        <w:tc>
          <w:tcPr>
            <w:tcW w:w="439" w:type="dxa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ED5210" w:rsidRPr="001F1A7C" w:rsidRDefault="00ED5210" w:rsidP="00E657D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F1A7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0,7</w:t>
            </w:r>
          </w:p>
        </w:tc>
      </w:tr>
      <w:tr w:rsidR="00ED5210" w:rsidTr="00E657D2">
        <w:trPr>
          <w:trHeight w:val="283"/>
        </w:trPr>
        <w:tc>
          <w:tcPr>
            <w:tcW w:w="439" w:type="dxa"/>
          </w:tcPr>
          <w:p w:rsidR="00ED5210" w:rsidRDefault="00ED5210" w:rsidP="00E657D2">
            <w:pPr>
              <w:pStyle w:val="Akapitzlist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ED5210" w:rsidRDefault="00ED5210" w:rsidP="00E657D2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ED5210" w:rsidRPr="001F1A7C" w:rsidRDefault="00ED5210" w:rsidP="00E657D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F1A7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50</w:t>
            </w:r>
          </w:p>
        </w:tc>
      </w:tr>
      <w:tr w:rsidR="00ED5210" w:rsidTr="00E657D2">
        <w:trPr>
          <w:trHeight w:val="283"/>
        </w:trPr>
        <w:tc>
          <w:tcPr>
            <w:tcW w:w="439" w:type="dxa"/>
          </w:tcPr>
          <w:p w:rsidR="00ED5210" w:rsidRDefault="00ED5210" w:rsidP="00E657D2">
            <w:pPr>
              <w:pStyle w:val="Akapitzlist"/>
              <w:ind w:left="0" w:firstLine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ED5210" w:rsidRDefault="00ED5210" w:rsidP="00E657D2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ED5210" w:rsidRDefault="00ED5210" w:rsidP="00E657D2">
            <w:pPr>
              <w:pStyle w:val="Akapitzlist"/>
              <w:ind w:left="0"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ED5210" w:rsidRPr="001F1A7C" w:rsidRDefault="00ED5210" w:rsidP="00E657D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F1A7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 w:rsidR="00ED5210" w:rsidTr="00E657D2">
        <w:trPr>
          <w:trHeight w:val="283"/>
        </w:trPr>
        <w:tc>
          <w:tcPr>
            <w:tcW w:w="439" w:type="dxa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ED5210" w:rsidRDefault="00ED5210" w:rsidP="00E657D2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ED5210" w:rsidRPr="001F1A7C" w:rsidRDefault="00ED5210" w:rsidP="00E657D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F1A7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</w:tr>
      <w:tr w:rsidR="00ED5210" w:rsidTr="00E657D2">
        <w:trPr>
          <w:trHeight w:val="283"/>
        </w:trPr>
        <w:tc>
          <w:tcPr>
            <w:tcW w:w="439" w:type="dxa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ED5210" w:rsidRDefault="00ED5210" w:rsidP="00E657D2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ED5210" w:rsidRPr="001F1A7C" w:rsidRDefault="00ED5210" w:rsidP="00E657D2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F1A7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0,7</w:t>
            </w:r>
          </w:p>
        </w:tc>
      </w:tr>
    </w:tbl>
    <w:p w:rsidR="00ED5210" w:rsidRDefault="00ED5210" w:rsidP="00ED5210">
      <w:pPr>
        <w:pStyle w:val="Akapitzlist"/>
        <w:ind w:left="0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lang w:eastAsia="pl-PL"/>
        </w:rPr>
      </w:pPr>
    </w:p>
    <w:p w:rsidR="00ED5210" w:rsidRDefault="00ED5210" w:rsidP="00ED5210">
      <w:pPr>
        <w:pStyle w:val="Akapitzlist"/>
        <w:ind w:left="0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lang w:eastAsia="pl-PL"/>
        </w:rPr>
      </w:pPr>
    </w:p>
    <w:p w:rsidR="00ED5210" w:rsidRDefault="00ED5210" w:rsidP="00ED5210">
      <w:pPr>
        <w:pStyle w:val="Akapitzlist"/>
        <w:numPr>
          <w:ilvl w:val="0"/>
          <w:numId w:val="1"/>
        </w:numPr>
        <w:ind w:left="284" w:hanging="284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</w:pPr>
      <w:r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ED5210" w:rsidRDefault="00ED5210" w:rsidP="00ED5210">
      <w:pPr>
        <w:pStyle w:val="Akapitzlist"/>
        <w:ind w:left="284" w:firstLine="0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58"/>
        <w:gridCol w:w="7371"/>
      </w:tblGrid>
      <w:tr w:rsidR="00ED5210" w:rsidTr="00E657D2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210" w:rsidRPr="001F1A7C" w:rsidRDefault="00ED5210" w:rsidP="00E657D2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30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Adamczyk A., Kościoły drewniane w województwie Kieleckim, Kielce 1998</w:t>
            </w:r>
          </w:p>
          <w:p w:rsidR="00ED5210" w:rsidRPr="001F1A7C" w:rsidRDefault="00ED5210" w:rsidP="00E657D2">
            <w:pPr>
              <w:numPr>
                <w:ilvl w:val="0"/>
                <w:numId w:val="3"/>
              </w:numPr>
              <w:tabs>
                <w:tab w:val="clear" w:pos="720"/>
                <w:tab w:val="num" w:pos="30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Burszta J., Od osady słowiańskiej do wsi współczesnej, Wrocław 1958</w:t>
            </w:r>
          </w:p>
          <w:p w:rsidR="00ED5210" w:rsidRPr="001F1A7C" w:rsidRDefault="00ED5210" w:rsidP="00E657D2">
            <w:pPr>
              <w:numPr>
                <w:ilvl w:val="0"/>
                <w:numId w:val="3"/>
              </w:numPr>
              <w:tabs>
                <w:tab w:val="clear" w:pos="720"/>
                <w:tab w:val="num" w:pos="30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Ciołek G., Regionalizm w budownictwie wiejskim w Polsce, Kraków 1984</w:t>
            </w:r>
          </w:p>
          <w:p w:rsidR="00ED5210" w:rsidRPr="001F1A7C" w:rsidRDefault="00ED5210" w:rsidP="00E657D2">
            <w:pPr>
              <w:numPr>
                <w:ilvl w:val="0"/>
                <w:numId w:val="3"/>
              </w:numPr>
              <w:tabs>
                <w:tab w:val="clear" w:pos="720"/>
                <w:tab w:val="num" w:pos="30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Gloger Z., Budownictwo drzewne i wyroby z drzewa w dawnej Polsce, reprint Warszawa 2006 (Warszawa 1907-1909)</w:t>
            </w:r>
          </w:p>
          <w:p w:rsidR="00ED5210" w:rsidRPr="001F1A7C" w:rsidRDefault="00ED5210" w:rsidP="00E657D2">
            <w:pPr>
              <w:numPr>
                <w:ilvl w:val="0"/>
                <w:numId w:val="3"/>
              </w:numPr>
              <w:tabs>
                <w:tab w:val="clear" w:pos="720"/>
                <w:tab w:val="num" w:pos="30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Czajkowski J., Muzea na wolnym powietrzu w Europie, Rzeszów – Sanok, 1984</w:t>
            </w:r>
          </w:p>
          <w:p w:rsidR="00ED5210" w:rsidRPr="001F1A7C" w:rsidRDefault="00ED5210" w:rsidP="00E657D2">
            <w:pPr>
              <w:numPr>
                <w:ilvl w:val="0"/>
                <w:numId w:val="3"/>
              </w:numPr>
              <w:tabs>
                <w:tab w:val="clear" w:pos="720"/>
                <w:tab w:val="num" w:pos="30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Czerwiński T., Budownictwo ludowe w Polsce, Warszawa 2006</w:t>
            </w:r>
          </w:p>
          <w:p w:rsidR="00ED5210" w:rsidRPr="001F1A7C" w:rsidRDefault="00ED5210" w:rsidP="00E657D2">
            <w:pPr>
              <w:numPr>
                <w:ilvl w:val="0"/>
                <w:numId w:val="3"/>
              </w:numPr>
              <w:tabs>
                <w:tab w:val="clear" w:pos="720"/>
                <w:tab w:val="num" w:pos="30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Gawlik L., Szot-Radziszewska E., Miele się pszeniczka. Tradycje młynarstwa wietrznego na Kielecczyźnie, Kielce 2008</w:t>
            </w:r>
          </w:p>
          <w:p w:rsidR="00ED5210" w:rsidRPr="001F1A7C" w:rsidRDefault="00ED5210" w:rsidP="00E657D2">
            <w:pPr>
              <w:numPr>
                <w:ilvl w:val="0"/>
                <w:numId w:val="3"/>
              </w:numPr>
              <w:tabs>
                <w:tab w:val="clear" w:pos="720"/>
                <w:tab w:val="num" w:pos="30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 xml:space="preserve">Kolberg O., Dzieła wszystkie. </w:t>
            </w:r>
          </w:p>
          <w:p w:rsidR="00ED5210" w:rsidRPr="001F1A7C" w:rsidRDefault="00ED5210" w:rsidP="00E657D2">
            <w:pPr>
              <w:numPr>
                <w:ilvl w:val="0"/>
                <w:numId w:val="3"/>
              </w:numPr>
              <w:tabs>
                <w:tab w:val="clear" w:pos="720"/>
                <w:tab w:val="num" w:pos="30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lastRenderedPageBreak/>
              <w:t>Pokropek M. i W., Tradycyjne budownictwo drzewne w Polsce, t. I Warszawa 1995 i t. II Warszawa 1996</w:t>
            </w:r>
          </w:p>
          <w:p w:rsidR="00ED5210" w:rsidRPr="001F1A7C" w:rsidRDefault="00ED5210" w:rsidP="00E657D2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30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1A7C">
              <w:rPr>
                <w:rFonts w:ascii="Arial" w:hAnsi="Arial" w:cs="Arial"/>
                <w:sz w:val="20"/>
                <w:szCs w:val="20"/>
              </w:rPr>
              <w:t>Rawita-Witanowski</w:t>
            </w:r>
            <w:proofErr w:type="spellEnd"/>
            <w:r w:rsidRPr="001F1A7C">
              <w:rPr>
                <w:rFonts w:ascii="Arial" w:hAnsi="Arial" w:cs="Arial"/>
                <w:sz w:val="20"/>
                <w:szCs w:val="20"/>
              </w:rPr>
              <w:t xml:space="preserve"> M., Dawny powiat chęciński, Kielce 2001 (reprint)</w:t>
            </w:r>
          </w:p>
          <w:p w:rsidR="00ED5210" w:rsidRPr="001F1A7C" w:rsidRDefault="00ED5210" w:rsidP="00E657D2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30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1A7C">
              <w:rPr>
                <w:rFonts w:ascii="Arial" w:hAnsi="Arial" w:cs="Arial"/>
                <w:sz w:val="20"/>
                <w:szCs w:val="20"/>
              </w:rPr>
              <w:t>Ruszczyk</w:t>
            </w:r>
            <w:proofErr w:type="spellEnd"/>
            <w:r w:rsidRPr="001F1A7C">
              <w:rPr>
                <w:rFonts w:ascii="Arial" w:hAnsi="Arial" w:cs="Arial"/>
                <w:sz w:val="20"/>
                <w:szCs w:val="20"/>
              </w:rPr>
              <w:t xml:space="preserve"> G., Architektura drewniana w Polsce, 2009 </w:t>
            </w:r>
          </w:p>
          <w:p w:rsidR="00ED5210" w:rsidRPr="001F1A7C" w:rsidRDefault="00ED5210" w:rsidP="00E657D2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30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 xml:space="preserve">Szot-Radziszewska E., Problemy związane z ochroną zabytkowych obiektów przemysłowych w województwie świętokrzyskim, [w:] „ Acta </w:t>
            </w:r>
            <w:proofErr w:type="spellStart"/>
            <w:r w:rsidRPr="001F1A7C">
              <w:rPr>
                <w:rFonts w:ascii="Arial" w:hAnsi="Arial" w:cs="Arial"/>
                <w:sz w:val="20"/>
                <w:szCs w:val="20"/>
              </w:rPr>
              <w:t>scansenologica</w:t>
            </w:r>
            <w:proofErr w:type="spellEnd"/>
            <w:r w:rsidRPr="001F1A7C">
              <w:rPr>
                <w:rFonts w:ascii="Arial" w:hAnsi="Arial" w:cs="Arial"/>
                <w:sz w:val="20"/>
                <w:szCs w:val="20"/>
              </w:rPr>
              <w:t>”, Sanok 2005, Muzeum Budownictwa Ludowego w Sanoku, s. 79-105.</w:t>
            </w:r>
          </w:p>
          <w:p w:rsidR="00ED5210" w:rsidRPr="001F1A7C" w:rsidRDefault="00ED5210" w:rsidP="00E657D2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30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 xml:space="preserve">Sztuka Ludowa w Polsce, red. E. </w:t>
            </w:r>
            <w:proofErr w:type="spellStart"/>
            <w:r w:rsidRPr="001F1A7C">
              <w:rPr>
                <w:rFonts w:ascii="Arial" w:hAnsi="Arial" w:cs="Arial"/>
                <w:sz w:val="20"/>
                <w:szCs w:val="20"/>
              </w:rPr>
              <w:t>Fryś</w:t>
            </w:r>
            <w:proofErr w:type="spellEnd"/>
            <w:r w:rsidRPr="001F1A7C">
              <w:rPr>
                <w:rFonts w:ascii="Arial" w:hAnsi="Arial" w:cs="Arial"/>
                <w:sz w:val="20"/>
                <w:szCs w:val="20"/>
              </w:rPr>
              <w:t xml:space="preserve"> - Pietraszkowa, A. </w:t>
            </w:r>
            <w:proofErr w:type="spellStart"/>
            <w:r w:rsidRPr="001F1A7C">
              <w:rPr>
                <w:rFonts w:ascii="Arial" w:hAnsi="Arial" w:cs="Arial"/>
                <w:sz w:val="20"/>
                <w:szCs w:val="20"/>
              </w:rPr>
              <w:t>Kunczyńska</w:t>
            </w:r>
            <w:proofErr w:type="spellEnd"/>
            <w:r w:rsidRPr="001F1A7C">
              <w:rPr>
                <w:rFonts w:ascii="Arial" w:hAnsi="Arial" w:cs="Arial"/>
                <w:sz w:val="20"/>
                <w:szCs w:val="20"/>
              </w:rPr>
              <w:t xml:space="preserve"> –Iracka, M. </w:t>
            </w:r>
            <w:proofErr w:type="spellStart"/>
            <w:r w:rsidRPr="001F1A7C">
              <w:rPr>
                <w:rFonts w:ascii="Arial" w:hAnsi="Arial" w:cs="Arial"/>
                <w:sz w:val="20"/>
                <w:szCs w:val="20"/>
              </w:rPr>
              <w:t>Pokropek,W-wa</w:t>
            </w:r>
            <w:proofErr w:type="spellEnd"/>
            <w:r w:rsidRPr="001F1A7C">
              <w:rPr>
                <w:rFonts w:ascii="Arial" w:hAnsi="Arial" w:cs="Arial"/>
                <w:sz w:val="20"/>
                <w:szCs w:val="20"/>
              </w:rPr>
              <w:t xml:space="preserve"> 1988</w:t>
            </w:r>
          </w:p>
          <w:p w:rsidR="00ED5210" w:rsidRPr="001F1A7C" w:rsidRDefault="00ED5210" w:rsidP="00E657D2">
            <w:pPr>
              <w:numPr>
                <w:ilvl w:val="0"/>
                <w:numId w:val="3"/>
              </w:numPr>
              <w:tabs>
                <w:tab w:val="clear" w:pos="720"/>
                <w:tab w:val="num" w:pos="30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Trawińska M., Zagroda chłopska w Polsce na przełomie XIX i XX wieku. Cz. I Budownictwo tradycyjne, Wrocław-Warszawa-Kraków 1968</w:t>
            </w:r>
          </w:p>
          <w:p w:rsidR="00ED5210" w:rsidRPr="001F1A7C" w:rsidRDefault="00ED5210" w:rsidP="00E657D2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302"/>
              </w:tabs>
              <w:ind w:left="302"/>
              <w:rPr>
                <w:rFonts w:ascii="Arial" w:hAnsi="Arial" w:cs="Arial"/>
                <w:sz w:val="20"/>
                <w:szCs w:val="20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 xml:space="preserve">Wiech S., Miasteczka guberni kieleckiej w latach 1870-1914. </w:t>
            </w:r>
            <w:proofErr w:type="spellStart"/>
            <w:r w:rsidRPr="001F1A7C">
              <w:rPr>
                <w:rFonts w:ascii="Arial" w:hAnsi="Arial" w:cs="Arial"/>
                <w:sz w:val="20"/>
                <w:szCs w:val="20"/>
              </w:rPr>
              <w:t>Zabudowa-rozwój</w:t>
            </w:r>
            <w:proofErr w:type="spellEnd"/>
            <w:r w:rsidRPr="001F1A7C">
              <w:rPr>
                <w:rFonts w:ascii="Arial" w:hAnsi="Arial" w:cs="Arial"/>
                <w:sz w:val="20"/>
                <w:szCs w:val="20"/>
              </w:rPr>
              <w:t>- społeczeństwo,     Kieleckie Towarzystwo Naukowe, Kielce 1995</w:t>
            </w:r>
          </w:p>
          <w:p w:rsidR="00ED5210" w:rsidRPr="0001571E" w:rsidRDefault="00ED5210" w:rsidP="00E657D2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302"/>
              </w:tabs>
              <w:ind w:left="302"/>
              <w:rPr>
                <w:i/>
                <w:iCs/>
                <w:sz w:val="24"/>
                <w:szCs w:val="24"/>
              </w:rPr>
            </w:pPr>
            <w:r w:rsidRPr="001F1A7C">
              <w:rPr>
                <w:rFonts w:ascii="Arial" w:hAnsi="Arial" w:cs="Arial"/>
                <w:sz w:val="20"/>
                <w:szCs w:val="20"/>
              </w:rPr>
              <w:t>Wiśniewski J., Historia kościołów i innych  zabytków w poszczególnych dekanatach</w:t>
            </w:r>
          </w:p>
        </w:tc>
      </w:tr>
      <w:tr w:rsidR="00ED5210" w:rsidTr="00E657D2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10" w:rsidRDefault="00ED5210" w:rsidP="00E657D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210" w:rsidRDefault="00ED5210" w:rsidP="00E657D2">
            <w:pPr>
              <w:ind w:left="0" w:firstLine="0"/>
              <w:rPr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ED5210" w:rsidRDefault="00ED5210" w:rsidP="00ED5210">
      <w:pPr>
        <w:pStyle w:val="Akapitzlist"/>
        <w:ind w:left="0"/>
        <w:rPr>
          <w:rFonts w:ascii="Czcionka tekstu podstawowego" w:hAnsi="Czcionka tekstu podstawowego" w:cs="Czcionka tekstu podstawowego"/>
          <w:b/>
          <w:bCs/>
          <w:caps/>
          <w:sz w:val="22"/>
          <w:szCs w:val="22"/>
          <w:lang w:eastAsia="pl-PL"/>
        </w:rPr>
      </w:pPr>
    </w:p>
    <w:p w:rsidR="00ED5210" w:rsidRDefault="00ED5210" w:rsidP="00ED5210">
      <w:pPr>
        <w:ind w:left="0" w:firstLine="0"/>
        <w:jc w:val="right"/>
      </w:pPr>
      <w:r>
        <w:t xml:space="preserve"> </w:t>
      </w:r>
    </w:p>
    <w:p w:rsidR="00ED5210" w:rsidRDefault="00ED5210" w:rsidP="00ED5210"/>
    <w:p w:rsidR="00ED5210" w:rsidRDefault="00ED5210" w:rsidP="00ED5210"/>
    <w:p w:rsidR="00ED5210" w:rsidRDefault="00ED5210" w:rsidP="00ED5210"/>
    <w:p w:rsidR="00915D9A" w:rsidRDefault="00915D9A"/>
    <w:sectPr w:rsidR="00915D9A" w:rsidSect="0058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zcionka tekstu podstawoweg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607"/>
    <w:multiLevelType w:val="hybridMultilevel"/>
    <w:tmpl w:val="9302595C"/>
    <w:lvl w:ilvl="0" w:tplc="7FD6C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A2"/>
    <w:rsid w:val="008D29A2"/>
    <w:rsid w:val="00915D9A"/>
    <w:rsid w:val="00ED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210"/>
    <w:pPr>
      <w:spacing w:after="0" w:line="240" w:lineRule="auto"/>
      <w:ind w:left="357" w:hanging="357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D5210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D5210"/>
    <w:pPr>
      <w:ind w:left="0" w:firstLine="0"/>
    </w:pPr>
    <w:rPr>
      <w:rFonts w:eastAsia="Times New Roman"/>
      <w:color w:val="auto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5210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210"/>
    <w:pPr>
      <w:spacing w:after="0" w:line="240" w:lineRule="auto"/>
      <w:ind w:left="357" w:hanging="357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D5210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ED5210"/>
    <w:pPr>
      <w:ind w:left="0" w:firstLine="0"/>
    </w:pPr>
    <w:rPr>
      <w:rFonts w:eastAsia="Times New Roman"/>
      <w:color w:val="auto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D5210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1275</Words>
  <Characters>7650</Characters>
  <Application>Microsoft Office Word</Application>
  <DocSecurity>0</DocSecurity>
  <Lines>63</Lines>
  <Paragraphs>17</Paragraphs>
  <ScaleCrop>false</ScaleCrop>
  <Company/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2</cp:revision>
  <dcterms:created xsi:type="dcterms:W3CDTF">2017-06-05T12:12:00Z</dcterms:created>
  <dcterms:modified xsi:type="dcterms:W3CDTF">2017-06-05T12:13:00Z</dcterms:modified>
</cp:coreProperties>
</file>