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09" w:rsidRPr="009251FB" w:rsidRDefault="00FB480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Załącznik nr 7</w:t>
      </w:r>
    </w:p>
    <w:p w:rsidR="00FB4809" w:rsidRPr="009251FB" w:rsidRDefault="00FB480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do Zarządzenia Rektora nr 10/12</w:t>
      </w:r>
    </w:p>
    <w:p w:rsidR="00FB4809" w:rsidRPr="009251FB" w:rsidRDefault="00FB480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FB4809" w:rsidRPr="009251FB" w:rsidRDefault="00FB4809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B4809" w:rsidRPr="009251FB" w:rsidRDefault="00FB4809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647E07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FB4809" w:rsidRPr="009251FB" w:rsidRDefault="00FB4809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B480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B480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Szkolenie BHP</w:t>
            </w:r>
          </w:p>
        </w:tc>
      </w:tr>
      <w:tr w:rsidR="00FB480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F2770A">
              <w:rPr>
                <w:rFonts w:ascii="Arial" w:hAnsi="Arial" w:cs="Arial"/>
                <w:b/>
                <w:lang w:eastAsia="pl-PL"/>
              </w:rPr>
              <w:t>Safetytraining</w:t>
            </w:r>
            <w:proofErr w:type="spellEnd"/>
          </w:p>
        </w:tc>
      </w:tr>
      <w:tr w:rsidR="00FB480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47E0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201</w:t>
            </w:r>
            <w:r w:rsidR="00647E07">
              <w:rPr>
                <w:rFonts w:ascii="Arial" w:hAnsi="Arial" w:cs="Arial"/>
                <w:b/>
                <w:lang w:eastAsia="pl-PL"/>
              </w:rPr>
              <w:t>7</w:t>
            </w:r>
            <w:r w:rsidRPr="009251FB">
              <w:rPr>
                <w:rFonts w:ascii="Arial" w:hAnsi="Arial" w:cs="Arial"/>
                <w:b/>
                <w:lang w:eastAsia="pl-PL"/>
              </w:rPr>
              <w:t>/201</w:t>
            </w:r>
            <w:r w:rsidR="00647E07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FB4809" w:rsidRPr="009251FB" w:rsidRDefault="00FB4809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B4809" w:rsidRPr="009251FB" w:rsidRDefault="00FB4809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B4809" w:rsidRPr="00647E07" w:rsidRDefault="00FB4809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647E07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FB4809" w:rsidRPr="009251FB" w:rsidRDefault="00FB480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B480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47E0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/>
                <w:b/>
              </w:rPr>
              <w:t xml:space="preserve">Architektura 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251FB">
              <w:rPr>
                <w:rFonts w:ascii="Arial" w:hAnsi="Arial" w:cs="Arial"/>
                <w:b/>
                <w:lang w:eastAsia="pl-PL"/>
              </w:rPr>
              <w:t>gólnoakademicki</w:t>
            </w:r>
            <w:proofErr w:type="spellEnd"/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FB4809" w:rsidRPr="009251F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251FB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7C014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mgr inż. Mirosław Frankowski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B4809" w:rsidRPr="002D5131" w:rsidRDefault="00647E07" w:rsidP="009251FB">
            <w:pPr>
              <w:rPr>
                <w:rFonts w:ascii="Arial" w:hAnsi="Arial" w:cs="Arial"/>
                <w:b/>
                <w:lang w:eastAsia="pl-PL"/>
              </w:rPr>
            </w:pPr>
            <w:bookmarkStart w:id="0" w:name="_GoBack"/>
            <w:r>
              <w:rPr>
                <w:rFonts w:ascii="Arial" w:hAnsi="Arial" w:cs="Arial"/>
                <w:b/>
                <w:lang w:eastAsia="pl-PL"/>
              </w:rPr>
              <w:t>Prof. d</w:t>
            </w:r>
            <w:r w:rsidR="00FB4809" w:rsidRPr="002D5131">
              <w:rPr>
                <w:rFonts w:ascii="Arial" w:hAnsi="Arial" w:cs="Arial"/>
                <w:b/>
                <w:lang w:eastAsia="pl-PL"/>
              </w:rPr>
              <w:t xml:space="preserve">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</w:p>
          <w:bookmarkEnd w:id="0"/>
          <w:p w:rsidR="00FB4809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B4809" w:rsidRPr="009251FB" w:rsidRDefault="00FB480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B4809" w:rsidRPr="009251FB" w:rsidRDefault="00FB480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B4809" w:rsidRPr="00647E07" w:rsidRDefault="00FB4809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47E0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FB4809" w:rsidRPr="009251FB" w:rsidRDefault="00FB4809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B480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Inny</w:t>
            </w:r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251FB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9251FB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FB480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251FB">
              <w:rPr>
                <w:rFonts w:ascii="Arial" w:hAnsi="Arial" w:cs="Arial"/>
                <w:b/>
                <w:lang w:eastAsia="pl-PL"/>
              </w:rPr>
              <w:t xml:space="preserve">emestr </w:t>
            </w:r>
            <w:r>
              <w:rPr>
                <w:rFonts w:ascii="Arial" w:hAnsi="Arial" w:cs="Arial"/>
                <w:b/>
                <w:lang w:eastAsia="pl-PL"/>
              </w:rPr>
              <w:t>I</w:t>
            </w:r>
          </w:p>
        </w:tc>
      </w:tr>
      <w:tr w:rsidR="00FB480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251FB">
              <w:rPr>
                <w:rFonts w:ascii="Arial" w:hAnsi="Arial" w:cs="Arial"/>
                <w:b/>
                <w:lang w:eastAsia="pl-PL"/>
              </w:rPr>
              <w:t xml:space="preserve">emestr </w:t>
            </w:r>
            <w:r>
              <w:rPr>
                <w:rFonts w:ascii="Arial" w:hAnsi="Arial" w:cs="Arial"/>
                <w:b/>
                <w:lang w:eastAsia="pl-PL"/>
              </w:rPr>
              <w:t>zimowy</w:t>
            </w:r>
          </w:p>
          <w:p w:rsidR="00FB4809" w:rsidRPr="009251FB" w:rsidRDefault="00FB480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</w:t>
            </w:r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0</w:t>
            </w:r>
          </w:p>
        </w:tc>
      </w:tr>
    </w:tbl>
    <w:p w:rsidR="00FB4809" w:rsidRPr="009251FB" w:rsidRDefault="00FB4809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FB4809" w:rsidRPr="009251FB" w:rsidRDefault="00FB4809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FB4809" w:rsidRPr="009251FB">
        <w:trPr>
          <w:trHeight w:val="567"/>
        </w:trPr>
        <w:tc>
          <w:tcPr>
            <w:tcW w:w="1985" w:type="dxa"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FB4809" w:rsidRPr="009251FB">
        <w:trPr>
          <w:trHeight w:val="283"/>
        </w:trPr>
        <w:tc>
          <w:tcPr>
            <w:tcW w:w="1985" w:type="dxa"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FB4809" w:rsidRPr="009251FB" w:rsidRDefault="00FB4809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6" w:type="dxa"/>
          </w:tcPr>
          <w:p w:rsidR="00FB4809" w:rsidRPr="009251FB" w:rsidRDefault="00FB480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B4809" w:rsidRPr="009251FB" w:rsidRDefault="00FB480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B4809" w:rsidRPr="009251FB" w:rsidRDefault="00FB4809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FB4809" w:rsidRPr="009251FB" w:rsidRDefault="00FB4809" w:rsidP="006672F4">
      <w:pPr>
        <w:ind w:left="0" w:firstLine="0"/>
        <w:rPr>
          <w:rFonts w:ascii="Arial" w:hAnsi="Arial" w:cs="Arial"/>
        </w:rPr>
      </w:pPr>
    </w:p>
    <w:p w:rsidR="00FB4809" w:rsidRPr="00647E07" w:rsidRDefault="00FB4809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sz w:val="22"/>
          <w:szCs w:val="22"/>
          <w:lang w:eastAsia="pl-PL"/>
        </w:rPr>
        <w:br w:type="page"/>
      </w:r>
      <w:r w:rsidRPr="00647E0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FB4809" w:rsidRPr="009251FB" w:rsidRDefault="00FB4809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FB4809" w:rsidRPr="009251FB">
        <w:trPr>
          <w:trHeight w:val="3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F23A9C" w:rsidRDefault="00FB4809" w:rsidP="007C0140">
            <w:pPr>
              <w:ind w:left="0" w:firstLine="1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Poznanie podstawowych przepisów i zasad bezpieczeństwa i higieny pracy.</w:t>
            </w:r>
          </w:p>
        </w:tc>
      </w:tr>
    </w:tbl>
    <w:p w:rsidR="00FB4809" w:rsidRPr="009251FB" w:rsidRDefault="00FB480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FB480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FB4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8F6AE7" w:rsidRDefault="00FB480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6A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Pr="00624E2A" w:rsidRDefault="00FB4809" w:rsidP="00624E2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wiedzę dotyczącą bezpieczeństwa i higieny pracy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 uczelniach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oraz zna przepisy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określające prawa i obowiązki w zakresie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BHP.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8F6AE7" w:rsidRDefault="00FB4809" w:rsidP="008D3AF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6AE7">
              <w:rPr>
                <w:rFonts w:ascii="Arial" w:hAnsi="Arial" w:cs="Arial"/>
                <w:sz w:val="20"/>
                <w:szCs w:val="20"/>
              </w:rPr>
              <w:t>A_W10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8F6AE7" w:rsidRDefault="00FB4809" w:rsidP="008D3AF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E7">
              <w:rPr>
                <w:rFonts w:ascii="Arial" w:hAnsi="Arial" w:cs="Arial"/>
                <w:sz w:val="20"/>
                <w:szCs w:val="20"/>
              </w:rPr>
              <w:t>T1A_W04</w:t>
            </w:r>
          </w:p>
          <w:p w:rsidR="00FB4809" w:rsidRPr="008F6AE7" w:rsidRDefault="00FB4809" w:rsidP="008D3AF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E7">
              <w:rPr>
                <w:rFonts w:ascii="Arial" w:hAnsi="Arial" w:cs="Arial"/>
                <w:sz w:val="20"/>
                <w:szCs w:val="20"/>
              </w:rPr>
              <w:t>T1A_W05</w:t>
            </w:r>
          </w:p>
          <w:p w:rsidR="00FB4809" w:rsidRPr="008F6AE7" w:rsidRDefault="00FB4809" w:rsidP="008D3AF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6AE7">
              <w:rPr>
                <w:rFonts w:ascii="Arial" w:hAnsi="Arial" w:cs="Arial"/>
                <w:sz w:val="20"/>
                <w:szCs w:val="20"/>
              </w:rPr>
              <w:t>T1A_W07</w:t>
            </w:r>
          </w:p>
        </w:tc>
      </w:tr>
      <w:tr w:rsidR="00FB4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8F6AE7" w:rsidRDefault="00FB480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6A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Default="00FB4809" w:rsidP="00624E2A">
            <w:pPr>
              <w:pStyle w:val="Akapitzlist"/>
              <w:autoSpaceDE w:val="0"/>
              <w:autoSpaceDN w:val="0"/>
              <w:adjustRightInd w:val="0"/>
              <w:spacing w:before="120"/>
              <w:ind w:left="4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świadomość zagrożeń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mogących wystąpić na terenie uczelni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A_ K05</w:t>
            </w:r>
          </w:p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A_ 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T1A_K04</w:t>
            </w:r>
          </w:p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T1A_K05</w:t>
            </w:r>
          </w:p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T1A_K07</w:t>
            </w:r>
          </w:p>
        </w:tc>
      </w:tr>
      <w:tr w:rsidR="00FB480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8F6AE7" w:rsidRDefault="00FB480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6A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Default="00FB4809" w:rsidP="008D3AF0">
            <w:pPr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Rozumie potrzebę ochrony zdrowia i życiu ludzkiego przed zagrożeniami w czasie pracy.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F6AE7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A_ K05</w:t>
            </w:r>
          </w:p>
          <w:p w:rsidR="00FB4809" w:rsidRDefault="00FB4809" w:rsidP="008F6AE7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A_ K06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T1A_K04</w:t>
            </w:r>
          </w:p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T1A_K05</w:t>
            </w:r>
          </w:p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T1A_K07</w:t>
            </w:r>
          </w:p>
        </w:tc>
      </w:tr>
    </w:tbl>
    <w:p w:rsidR="00FB4809" w:rsidRPr="00647E07" w:rsidRDefault="00FB4809" w:rsidP="000F4BEF">
      <w:pPr>
        <w:rPr>
          <w:rFonts w:ascii="Arial" w:hAnsi="Arial" w:cs="Arial"/>
          <w:b/>
          <w:bCs/>
          <w:caps/>
          <w:sz w:val="16"/>
          <w:szCs w:val="16"/>
          <w:highlight w:val="lightGray"/>
          <w:lang w:eastAsia="pl-PL"/>
        </w:rPr>
      </w:pPr>
    </w:p>
    <w:p w:rsidR="00FB4809" w:rsidRPr="00DB2396" w:rsidRDefault="00FB4809" w:rsidP="000F4BEF">
      <w:pPr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DB2396">
        <w:rPr>
          <w:rFonts w:ascii="Arial" w:hAnsi="Arial" w:cs="Arial"/>
          <w:b/>
          <w:bCs/>
          <w:caps/>
          <w:sz w:val="22"/>
          <w:szCs w:val="22"/>
          <w:lang w:eastAsia="pl-PL"/>
        </w:rPr>
        <w:t>Treści kształcenia:</w:t>
      </w:r>
    </w:p>
    <w:p w:rsidR="00FB4809" w:rsidRPr="009251FB" w:rsidRDefault="00FB4809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B4809" w:rsidRDefault="00FB4809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251FB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FB4809" w:rsidRPr="009251FB">
        <w:tc>
          <w:tcPr>
            <w:tcW w:w="848" w:type="dxa"/>
            <w:vAlign w:val="center"/>
          </w:tcPr>
          <w:p w:rsidR="00FB4809" w:rsidRPr="009251FB" w:rsidRDefault="00FB480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FB4809" w:rsidRPr="009251FB" w:rsidRDefault="00FB480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FB4809" w:rsidRPr="009251FB" w:rsidRDefault="00FB480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B4809" w:rsidRPr="009251FB">
        <w:tc>
          <w:tcPr>
            <w:tcW w:w="848" w:type="dxa"/>
          </w:tcPr>
          <w:p w:rsidR="00FB4809" w:rsidRPr="00F23A9C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FB4809" w:rsidRPr="00F23A9C" w:rsidRDefault="00FB4809" w:rsidP="001C0DE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Wybrane zagadnienia prawne dotyczące wymogów bezpieczeństwa i higieny pracy na uczelniach.Przepisy wewnętrzne określające prawa i obowiązki w zakresie bhp studentów.Przepisy przeciwpożarowe obowiązujące na terenie uczelni.</w:t>
            </w:r>
          </w:p>
        </w:tc>
        <w:tc>
          <w:tcPr>
            <w:tcW w:w="1164" w:type="dxa"/>
          </w:tcPr>
          <w:p w:rsidR="00FB4809" w:rsidRPr="00F23A9C" w:rsidRDefault="00FB4809" w:rsidP="00624E2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B4809" w:rsidRPr="009251FB">
        <w:tc>
          <w:tcPr>
            <w:tcW w:w="848" w:type="dxa"/>
          </w:tcPr>
          <w:p w:rsidR="00FB4809" w:rsidRPr="00F23A9C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FB4809" w:rsidRPr="00F23A9C" w:rsidRDefault="00FB4809" w:rsidP="008E155A">
            <w:pPr>
              <w:pStyle w:val="Akapitzlist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Informacje o zagrożeniach dla </w:t>
            </w:r>
            <w:r w:rsidR="008E155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ż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ycia i zdrowia mogących wystąpić na terenie uczelni oraz ochrona przed nimi.Wyposażenie w ś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rodki ochrony i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ndywidualnej.</w:t>
            </w:r>
            <w:r w:rsidR="008E155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Profilaktyczna opieka zdrowotna</w:t>
            </w:r>
            <w:r w:rsidR="008E155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studentów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4" w:type="dxa"/>
          </w:tcPr>
          <w:p w:rsidR="00FB4809" w:rsidRPr="00F23A9C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B4809" w:rsidRPr="00F23A9C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FB4809" w:rsidRPr="00F23A9C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FB4809" w:rsidRPr="009251FB">
        <w:tc>
          <w:tcPr>
            <w:tcW w:w="848" w:type="dxa"/>
          </w:tcPr>
          <w:p w:rsidR="00FB4809" w:rsidRPr="00F23A9C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FB4809" w:rsidRPr="00F23A9C" w:rsidRDefault="00FB4809" w:rsidP="001C0DEB">
            <w:pPr>
              <w:pStyle w:val="Akapitzlist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Obowiązki w razie zaistnienia wypadku lub miejscowego zagrożenia oraz postępowanie w takich sytuacjach.</w:t>
            </w:r>
            <w:r w:rsidR="008E155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Podstawowe zasady udzielania pierwszej pomocy w przypadku zaistnienia takiej potrzeby.</w:t>
            </w:r>
          </w:p>
        </w:tc>
        <w:tc>
          <w:tcPr>
            <w:tcW w:w="1164" w:type="dxa"/>
          </w:tcPr>
          <w:p w:rsidR="00FB4809" w:rsidRPr="00F23A9C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</w:tbl>
    <w:p w:rsidR="00FB4809" w:rsidRPr="009251FB" w:rsidRDefault="00FB4809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FB4809" w:rsidRPr="00DB2396" w:rsidRDefault="00FB4809" w:rsidP="000F4BEF">
      <w:pPr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DB2396">
        <w:rPr>
          <w:rFonts w:ascii="Arial" w:hAnsi="Arial" w:cs="Arial"/>
          <w:b/>
          <w:bCs/>
          <w:caps/>
          <w:sz w:val="22"/>
          <w:szCs w:val="22"/>
          <w:lang w:eastAsia="pl-PL"/>
        </w:rPr>
        <w:t xml:space="preserve">Metody sprawdzania efektów kształcenia </w:t>
      </w: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FB4809" w:rsidRPr="009251F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FB4809" w:rsidRPr="009251FB">
        <w:trPr>
          <w:trHeight w:val="1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9" w:rsidRPr="009251FB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Pr="009251FB" w:rsidRDefault="00FB4809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  <w:tr w:rsidR="00FB4809" w:rsidRPr="009251FB">
        <w:trPr>
          <w:trHeight w:val="1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9" w:rsidRPr="009251FB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  <w:tr w:rsidR="00FB4809" w:rsidRPr="009251FB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9" w:rsidRPr="009251FB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</w:tbl>
    <w:p w:rsidR="00FB4809" w:rsidRPr="009251FB" w:rsidRDefault="00FB480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FB4809" w:rsidRPr="00647E07" w:rsidRDefault="00FB4809" w:rsidP="00DB2396">
      <w:pPr>
        <w:pStyle w:val="Akapitzlist1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647E0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FB4809" w:rsidRPr="00FD7863" w:rsidRDefault="00FB4809" w:rsidP="00DB2396">
      <w:pPr>
        <w:pStyle w:val="Akapitzlist1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FB4809" w:rsidRPr="00B97697" w:rsidTr="008A2D4C">
        <w:trPr>
          <w:trHeight w:val="283"/>
        </w:trPr>
        <w:tc>
          <w:tcPr>
            <w:tcW w:w="9125" w:type="dxa"/>
            <w:gridSpan w:val="3"/>
          </w:tcPr>
          <w:p w:rsidR="00FB4809" w:rsidRPr="00B97697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FB4809" w:rsidRPr="008B6901" w:rsidTr="008A2D4C">
        <w:trPr>
          <w:trHeight w:val="283"/>
        </w:trPr>
        <w:tc>
          <w:tcPr>
            <w:tcW w:w="310" w:type="dxa"/>
          </w:tcPr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B4809" w:rsidRPr="00851AB4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FB4809" w:rsidRPr="00851AB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FB4809" w:rsidRPr="00851AB4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FB4809" w:rsidRPr="00851AB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851AB4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FB4809" w:rsidRPr="00851AB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851AB4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FB4809" w:rsidRPr="00851AB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851AB4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FB4809" w:rsidRPr="00851AB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851AB4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FB4809" w:rsidRPr="00851AB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851AB4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FB4809" w:rsidRPr="00851AB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  <w:p w:rsidR="00FB4809" w:rsidRPr="00851AB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FB4809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</w:p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 xml:space="preserve"> (suma)</w:t>
            </w: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FB4809" w:rsidRPr="00B97697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FB4809" w:rsidRDefault="00FB4809" w:rsidP="008A2D4C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FB4809" w:rsidRPr="006672F4" w:rsidRDefault="00FB4809" w:rsidP="008A2D4C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FB4809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FB4809" w:rsidRPr="00B97697" w:rsidRDefault="00FB4809" w:rsidP="008A2D4C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FB4809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FB4809" w:rsidRPr="00B97697" w:rsidRDefault="00FB4809" w:rsidP="008A2D4C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</w:tbl>
    <w:p w:rsidR="00FB4809" w:rsidRDefault="00FB4809" w:rsidP="00DB2396">
      <w:pPr>
        <w:pStyle w:val="Akapitzlist1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FB4809" w:rsidRDefault="00FB4809" w:rsidP="00DB2396">
      <w:pPr>
        <w:pStyle w:val="Akapitzlist1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FB4809" w:rsidRPr="009251FB" w:rsidRDefault="00FB4809" w:rsidP="00DB2396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FB4809" w:rsidRPr="00647E07" w:rsidRDefault="00FB4809" w:rsidP="00DB2396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47E0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FB4809" w:rsidRDefault="00FB4809" w:rsidP="00DB2396">
      <w:pPr>
        <w:rPr>
          <w:rFonts w:ascii="Arial" w:hAnsi="Arial" w:cs="Arial"/>
          <w:i/>
          <w:sz w:val="16"/>
          <w:szCs w:val="16"/>
          <w:highlight w:val="yellow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FB4809" w:rsidTr="008A2D4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A2D4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Default="00FB4809" w:rsidP="008A2D4C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Ustawa – „Prawo o szkolnictwie wyższym” - Dział V – utrzymanie porządku        i bezpieczeństwa na terenie uczelni (Dz. U. nr 164 poz. 1365 z 2005r.).</w:t>
            </w:r>
          </w:p>
          <w:p w:rsidR="00FB4809" w:rsidRDefault="00FB4809" w:rsidP="008A2D4C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MNiSzW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sprawie bezpieczeństwa i higieny pracy                 w uczelniach (Dz. U. nr 128 poz. 897 z 2007r.)</w:t>
            </w:r>
          </w:p>
          <w:p w:rsidR="00FB4809" w:rsidRDefault="00FB4809" w:rsidP="008A2D4C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Rozporządzenie MZ w sprawie badań kandydatów do szkół ponadpodstawowych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ponadgimn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., wyższych, uczniów tych szkół, studentów    i uczestników studiów doktoranckich (Dz. U. nr 155 poz. 1045 z 2010r.).</w:t>
            </w:r>
          </w:p>
          <w:p w:rsidR="00FB4809" w:rsidRDefault="00FB4809" w:rsidP="008A2D4C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Zarządzenia wewnętrzne Rektora Politechniki Świętokrzyskiej</w:t>
            </w:r>
          </w:p>
        </w:tc>
      </w:tr>
      <w:tr w:rsidR="00FB4809" w:rsidTr="008A2D4C">
        <w:trPr>
          <w:trHeight w:val="8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A2D4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Default="00FB4809" w:rsidP="008A2D4C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B4809" w:rsidRPr="009251FB" w:rsidRDefault="00FB4809" w:rsidP="00DB2396">
      <w:pPr>
        <w:rPr>
          <w:rFonts w:ascii="Arial" w:hAnsi="Arial" w:cs="Arial"/>
        </w:rPr>
      </w:pPr>
    </w:p>
    <w:p w:rsidR="00FB4809" w:rsidRPr="009251FB" w:rsidRDefault="00FB4809" w:rsidP="008E155A">
      <w:pPr>
        <w:pStyle w:val="Akapitzlist"/>
        <w:ind w:left="284" w:firstLine="0"/>
      </w:pPr>
    </w:p>
    <w:sectPr w:rsidR="00FB4809" w:rsidRPr="009251FB" w:rsidSect="00615F0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6469B"/>
    <w:multiLevelType w:val="hybridMultilevel"/>
    <w:tmpl w:val="2308345C"/>
    <w:lvl w:ilvl="0" w:tplc="E776334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4"/>
  </w:num>
  <w:num w:numId="5">
    <w:abstractNumId w:val="29"/>
  </w:num>
  <w:num w:numId="6">
    <w:abstractNumId w:val="5"/>
  </w:num>
  <w:num w:numId="7">
    <w:abstractNumId w:val="18"/>
  </w:num>
  <w:num w:numId="8">
    <w:abstractNumId w:val="2"/>
  </w:num>
  <w:num w:numId="9">
    <w:abstractNumId w:val="33"/>
  </w:num>
  <w:num w:numId="10">
    <w:abstractNumId w:val="25"/>
  </w:num>
  <w:num w:numId="11">
    <w:abstractNumId w:val="9"/>
  </w:num>
  <w:num w:numId="12">
    <w:abstractNumId w:val="10"/>
  </w:num>
  <w:num w:numId="13">
    <w:abstractNumId w:val="0"/>
  </w:num>
  <w:num w:numId="14">
    <w:abstractNumId w:val="27"/>
  </w:num>
  <w:num w:numId="15">
    <w:abstractNumId w:val="30"/>
  </w:num>
  <w:num w:numId="16">
    <w:abstractNumId w:val="19"/>
  </w:num>
  <w:num w:numId="17">
    <w:abstractNumId w:val="7"/>
  </w:num>
  <w:num w:numId="18">
    <w:abstractNumId w:val="3"/>
  </w:num>
  <w:num w:numId="19">
    <w:abstractNumId w:val="8"/>
  </w:num>
  <w:num w:numId="20">
    <w:abstractNumId w:val="1"/>
  </w:num>
  <w:num w:numId="21">
    <w:abstractNumId w:val="15"/>
  </w:num>
  <w:num w:numId="22">
    <w:abstractNumId w:val="26"/>
  </w:num>
  <w:num w:numId="23">
    <w:abstractNumId w:val="32"/>
  </w:num>
  <w:num w:numId="24">
    <w:abstractNumId w:val="20"/>
  </w:num>
  <w:num w:numId="25">
    <w:abstractNumId w:val="23"/>
  </w:num>
  <w:num w:numId="26">
    <w:abstractNumId w:val="28"/>
  </w:num>
  <w:num w:numId="27">
    <w:abstractNumId w:val="11"/>
  </w:num>
  <w:num w:numId="28">
    <w:abstractNumId w:val="16"/>
  </w:num>
  <w:num w:numId="29">
    <w:abstractNumId w:val="21"/>
  </w:num>
  <w:num w:numId="30">
    <w:abstractNumId w:val="14"/>
  </w:num>
  <w:num w:numId="31">
    <w:abstractNumId w:val="4"/>
  </w:num>
  <w:num w:numId="32">
    <w:abstractNumId w:val="31"/>
  </w:num>
  <w:num w:numId="33">
    <w:abstractNumId w:val="22"/>
  </w:num>
  <w:num w:numId="34">
    <w:abstractNumId w:val="34"/>
  </w:num>
  <w:num w:numId="35">
    <w:abstractNumId w:val="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B4A45"/>
    <w:rsid w:val="000C1776"/>
    <w:rsid w:val="000E67D1"/>
    <w:rsid w:val="000E7ABE"/>
    <w:rsid w:val="000F4BEF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336FB"/>
    <w:rsid w:val="00143490"/>
    <w:rsid w:val="001476D2"/>
    <w:rsid w:val="00147A36"/>
    <w:rsid w:val="0015054E"/>
    <w:rsid w:val="001B620C"/>
    <w:rsid w:val="001C0DEB"/>
    <w:rsid w:val="001E522A"/>
    <w:rsid w:val="001F2CF6"/>
    <w:rsid w:val="001F35FD"/>
    <w:rsid w:val="0022069E"/>
    <w:rsid w:val="00225D33"/>
    <w:rsid w:val="00227090"/>
    <w:rsid w:val="002329AE"/>
    <w:rsid w:val="00233CDF"/>
    <w:rsid w:val="002360B7"/>
    <w:rsid w:val="002368E9"/>
    <w:rsid w:val="002607B7"/>
    <w:rsid w:val="00260EE7"/>
    <w:rsid w:val="0027055E"/>
    <w:rsid w:val="00280673"/>
    <w:rsid w:val="0028533E"/>
    <w:rsid w:val="00293E39"/>
    <w:rsid w:val="00295D90"/>
    <w:rsid w:val="00296E6D"/>
    <w:rsid w:val="002979B7"/>
    <w:rsid w:val="002A40B8"/>
    <w:rsid w:val="002B31B6"/>
    <w:rsid w:val="002C0858"/>
    <w:rsid w:val="002D5131"/>
    <w:rsid w:val="002D5CBD"/>
    <w:rsid w:val="002E033B"/>
    <w:rsid w:val="00307EDC"/>
    <w:rsid w:val="00316425"/>
    <w:rsid w:val="00333B68"/>
    <w:rsid w:val="003460DD"/>
    <w:rsid w:val="00364A8A"/>
    <w:rsid w:val="00364C42"/>
    <w:rsid w:val="00366F7F"/>
    <w:rsid w:val="0037160A"/>
    <w:rsid w:val="0038052C"/>
    <w:rsid w:val="003845D0"/>
    <w:rsid w:val="00387E31"/>
    <w:rsid w:val="003C0D65"/>
    <w:rsid w:val="003C2A16"/>
    <w:rsid w:val="003D4720"/>
    <w:rsid w:val="003F2844"/>
    <w:rsid w:val="003F28AF"/>
    <w:rsid w:val="004258A6"/>
    <w:rsid w:val="00435A5E"/>
    <w:rsid w:val="004365A9"/>
    <w:rsid w:val="00440388"/>
    <w:rsid w:val="00441E80"/>
    <w:rsid w:val="0044338C"/>
    <w:rsid w:val="0044594C"/>
    <w:rsid w:val="00453615"/>
    <w:rsid w:val="004716B8"/>
    <w:rsid w:val="0048794B"/>
    <w:rsid w:val="00493990"/>
    <w:rsid w:val="004A4489"/>
    <w:rsid w:val="004B0487"/>
    <w:rsid w:val="004B60C4"/>
    <w:rsid w:val="004B7F8B"/>
    <w:rsid w:val="004D2AB4"/>
    <w:rsid w:val="004E23E4"/>
    <w:rsid w:val="004E45C6"/>
    <w:rsid w:val="004E4D88"/>
    <w:rsid w:val="004E73D4"/>
    <w:rsid w:val="005030D0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E0022"/>
    <w:rsid w:val="005F6536"/>
    <w:rsid w:val="0060706C"/>
    <w:rsid w:val="00613101"/>
    <w:rsid w:val="00614CB3"/>
    <w:rsid w:val="00615F0D"/>
    <w:rsid w:val="00623367"/>
    <w:rsid w:val="00624E2A"/>
    <w:rsid w:val="00625809"/>
    <w:rsid w:val="00631780"/>
    <w:rsid w:val="00635E75"/>
    <w:rsid w:val="00644D45"/>
    <w:rsid w:val="006457D9"/>
    <w:rsid w:val="00647E07"/>
    <w:rsid w:val="00657563"/>
    <w:rsid w:val="00657825"/>
    <w:rsid w:val="00664ECE"/>
    <w:rsid w:val="006672F4"/>
    <w:rsid w:val="00685ACE"/>
    <w:rsid w:val="00692EA5"/>
    <w:rsid w:val="006B2917"/>
    <w:rsid w:val="006D4A8E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40563"/>
    <w:rsid w:val="00750DE4"/>
    <w:rsid w:val="007550F8"/>
    <w:rsid w:val="0076132A"/>
    <w:rsid w:val="007615C2"/>
    <w:rsid w:val="00761AF7"/>
    <w:rsid w:val="00767DF3"/>
    <w:rsid w:val="007822D6"/>
    <w:rsid w:val="00782B1A"/>
    <w:rsid w:val="0079373C"/>
    <w:rsid w:val="007A48A8"/>
    <w:rsid w:val="007A4B03"/>
    <w:rsid w:val="007C0140"/>
    <w:rsid w:val="007C6008"/>
    <w:rsid w:val="0082529E"/>
    <w:rsid w:val="00833FD5"/>
    <w:rsid w:val="008347BC"/>
    <w:rsid w:val="00843C02"/>
    <w:rsid w:val="00845723"/>
    <w:rsid w:val="0085110F"/>
    <w:rsid w:val="00851AB4"/>
    <w:rsid w:val="00886E57"/>
    <w:rsid w:val="00895D8F"/>
    <w:rsid w:val="00897EFF"/>
    <w:rsid w:val="008A11C3"/>
    <w:rsid w:val="008A1A5F"/>
    <w:rsid w:val="008A2D4C"/>
    <w:rsid w:val="008A7CB2"/>
    <w:rsid w:val="008B1233"/>
    <w:rsid w:val="008B286C"/>
    <w:rsid w:val="008B6901"/>
    <w:rsid w:val="008D3AF0"/>
    <w:rsid w:val="008D6802"/>
    <w:rsid w:val="008E155A"/>
    <w:rsid w:val="008E3433"/>
    <w:rsid w:val="008F2114"/>
    <w:rsid w:val="008F4AB1"/>
    <w:rsid w:val="008F6AE7"/>
    <w:rsid w:val="008F7C0A"/>
    <w:rsid w:val="009226F0"/>
    <w:rsid w:val="009251FB"/>
    <w:rsid w:val="00933249"/>
    <w:rsid w:val="00936052"/>
    <w:rsid w:val="0094365E"/>
    <w:rsid w:val="00957FF8"/>
    <w:rsid w:val="00964315"/>
    <w:rsid w:val="00970198"/>
    <w:rsid w:val="00985E67"/>
    <w:rsid w:val="00993544"/>
    <w:rsid w:val="009A00D5"/>
    <w:rsid w:val="009C2B4D"/>
    <w:rsid w:val="009D333B"/>
    <w:rsid w:val="009D710A"/>
    <w:rsid w:val="009E22DF"/>
    <w:rsid w:val="009E352F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751E9"/>
    <w:rsid w:val="00A81C83"/>
    <w:rsid w:val="00A8772A"/>
    <w:rsid w:val="00AB3091"/>
    <w:rsid w:val="00AB32D7"/>
    <w:rsid w:val="00AC1FC8"/>
    <w:rsid w:val="00AD22C2"/>
    <w:rsid w:val="00B0040F"/>
    <w:rsid w:val="00B02778"/>
    <w:rsid w:val="00B05887"/>
    <w:rsid w:val="00B11316"/>
    <w:rsid w:val="00B16C60"/>
    <w:rsid w:val="00B26C00"/>
    <w:rsid w:val="00B312E6"/>
    <w:rsid w:val="00B33C85"/>
    <w:rsid w:val="00B36725"/>
    <w:rsid w:val="00B367E1"/>
    <w:rsid w:val="00B418C1"/>
    <w:rsid w:val="00B479E5"/>
    <w:rsid w:val="00B554E7"/>
    <w:rsid w:val="00B567A1"/>
    <w:rsid w:val="00B63880"/>
    <w:rsid w:val="00B71A68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36CD"/>
    <w:rsid w:val="00BC5F4D"/>
    <w:rsid w:val="00BD08C7"/>
    <w:rsid w:val="00BD5A95"/>
    <w:rsid w:val="00BE66E0"/>
    <w:rsid w:val="00BF52AA"/>
    <w:rsid w:val="00C00888"/>
    <w:rsid w:val="00C04C7A"/>
    <w:rsid w:val="00C1162D"/>
    <w:rsid w:val="00C12DCC"/>
    <w:rsid w:val="00C148C5"/>
    <w:rsid w:val="00C355E5"/>
    <w:rsid w:val="00C36095"/>
    <w:rsid w:val="00C40811"/>
    <w:rsid w:val="00C53C2A"/>
    <w:rsid w:val="00C70E09"/>
    <w:rsid w:val="00C73DAA"/>
    <w:rsid w:val="00C833D1"/>
    <w:rsid w:val="00CA137A"/>
    <w:rsid w:val="00CA25CA"/>
    <w:rsid w:val="00CA4DFB"/>
    <w:rsid w:val="00CB47C9"/>
    <w:rsid w:val="00CB65A6"/>
    <w:rsid w:val="00CD76A9"/>
    <w:rsid w:val="00CE57D3"/>
    <w:rsid w:val="00CF2E55"/>
    <w:rsid w:val="00D00DED"/>
    <w:rsid w:val="00D04055"/>
    <w:rsid w:val="00D05658"/>
    <w:rsid w:val="00D10F3C"/>
    <w:rsid w:val="00D13804"/>
    <w:rsid w:val="00D13DBF"/>
    <w:rsid w:val="00D16B67"/>
    <w:rsid w:val="00D34320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2396"/>
    <w:rsid w:val="00DB36F7"/>
    <w:rsid w:val="00DC0798"/>
    <w:rsid w:val="00DC323C"/>
    <w:rsid w:val="00DC3C38"/>
    <w:rsid w:val="00DC4BDF"/>
    <w:rsid w:val="00DF2239"/>
    <w:rsid w:val="00E31272"/>
    <w:rsid w:val="00E432FA"/>
    <w:rsid w:val="00E44E77"/>
    <w:rsid w:val="00E63513"/>
    <w:rsid w:val="00E825ED"/>
    <w:rsid w:val="00E95F69"/>
    <w:rsid w:val="00EA1091"/>
    <w:rsid w:val="00EA4BC5"/>
    <w:rsid w:val="00EA5265"/>
    <w:rsid w:val="00EA6D7A"/>
    <w:rsid w:val="00EB2E93"/>
    <w:rsid w:val="00EB42DD"/>
    <w:rsid w:val="00EB6665"/>
    <w:rsid w:val="00EB7AB2"/>
    <w:rsid w:val="00EC5E1A"/>
    <w:rsid w:val="00EF0CC1"/>
    <w:rsid w:val="00F02331"/>
    <w:rsid w:val="00F02D5F"/>
    <w:rsid w:val="00F21D35"/>
    <w:rsid w:val="00F23A9C"/>
    <w:rsid w:val="00F2770A"/>
    <w:rsid w:val="00F319CC"/>
    <w:rsid w:val="00F34963"/>
    <w:rsid w:val="00F35194"/>
    <w:rsid w:val="00F36570"/>
    <w:rsid w:val="00F40E1E"/>
    <w:rsid w:val="00F520A1"/>
    <w:rsid w:val="00F60625"/>
    <w:rsid w:val="00F77267"/>
    <w:rsid w:val="00F81B6E"/>
    <w:rsid w:val="00F81F4A"/>
    <w:rsid w:val="00F938DC"/>
    <w:rsid w:val="00F977C0"/>
    <w:rsid w:val="00FB0489"/>
    <w:rsid w:val="00FB4809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DB2396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723</Words>
  <Characters>4340</Characters>
  <Application>Microsoft Office Word</Application>
  <DocSecurity>0</DocSecurity>
  <Lines>36</Lines>
  <Paragraphs>10</Paragraphs>
  <ScaleCrop>false</ScaleCrop>
  <Company>TOSHIBA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Inspektor</cp:lastModifiedBy>
  <cp:revision>11</cp:revision>
  <cp:lastPrinted>2012-06-29T08:51:00Z</cp:lastPrinted>
  <dcterms:created xsi:type="dcterms:W3CDTF">2012-11-07T11:27:00Z</dcterms:created>
  <dcterms:modified xsi:type="dcterms:W3CDTF">2017-09-21T12:43:00Z</dcterms:modified>
</cp:coreProperties>
</file>