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Załącznik nr 7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do Zarządzenia Rektora nr 10/12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F38CA" w:rsidRPr="0020021C" w:rsidRDefault="001F38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863CB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1F38CA" w:rsidRPr="0020021C" w:rsidRDefault="001F38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C249ED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Skrzyżowania i węzły drogowe</w:t>
            </w: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E51CF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Road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intersections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junctions</w:t>
            </w:r>
            <w:proofErr w:type="spellEnd"/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0E51C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201</w:t>
            </w:r>
            <w:r w:rsidR="00E16036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863CBF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20021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93B9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II</w:t>
            </w:r>
            <w:r w:rsidR="001F38CA" w:rsidRPr="0020021C">
              <w:rPr>
                <w:rFonts w:ascii="Arial" w:hAnsi="Arial" w:cs="Arial"/>
                <w:b/>
                <w:lang w:eastAsia="pl-PL"/>
              </w:rPr>
              <w:t xml:space="preserve"> stopień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20021C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1F38CA" w:rsidRPr="0020021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93B9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Mosty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093B9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dr inż. </w:t>
            </w:r>
            <w:r w:rsidR="00093B92"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16036" w:rsidRDefault="00E16036" w:rsidP="00430C10">
            <w:pPr>
              <w:pStyle w:val="Nagwek2"/>
            </w:pPr>
            <w:r w:rsidRPr="00C64AAC">
              <w:t>Prof. dr hab. inż. Marek Iwański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863CBF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F38CA" w:rsidRPr="0020021C" w:rsidRDefault="001F38CA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7349E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semestr </w:t>
            </w:r>
            <w:r w:rsidR="007349EB"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5679D0" w:rsidRDefault="001F38CA" w:rsidP="00C017A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679D0">
              <w:rPr>
                <w:rFonts w:ascii="Arial" w:hAnsi="Arial" w:cs="Arial"/>
                <w:b/>
                <w:color w:val="auto"/>
                <w:lang w:eastAsia="pl-PL"/>
              </w:rPr>
              <w:t>semestr</w:t>
            </w:r>
            <w:r w:rsidR="007349EB" w:rsidRPr="005679D0">
              <w:rPr>
                <w:rFonts w:ascii="Arial" w:hAnsi="Arial" w:cs="Arial"/>
                <w:b/>
                <w:color w:val="auto"/>
                <w:lang w:eastAsia="pl-PL"/>
              </w:rPr>
              <w:t xml:space="preserve"> zimowy</w:t>
            </w:r>
            <w:r w:rsidRPr="005679D0">
              <w:rPr>
                <w:rFonts w:ascii="Arial" w:hAnsi="Arial" w:cs="Arial"/>
                <w:b/>
                <w:color w:val="auto"/>
                <w:lang w:eastAsia="pl-PL"/>
              </w:rPr>
              <w:t xml:space="preserve"> </w:t>
            </w:r>
          </w:p>
          <w:p w:rsidR="001F38CA" w:rsidRPr="0020021C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24" w:rsidRDefault="007349EB" w:rsidP="00A01824">
            <w:pPr>
              <w:pStyle w:val="Tekstpodstawowy"/>
            </w:pPr>
            <w:r w:rsidRPr="007349EB">
              <w:t xml:space="preserve">Budownictwo komunikacyjne, Planowanie przestrzenne, </w:t>
            </w:r>
          </w:p>
          <w:p w:rsidR="001F38CA" w:rsidRPr="0020021C" w:rsidRDefault="001F38CA" w:rsidP="00A01824">
            <w:pPr>
              <w:pStyle w:val="Tekstpodstawowy"/>
              <w:rPr>
                <w:b/>
              </w:rPr>
            </w:pPr>
            <w:r w:rsidRPr="0020021C">
              <w:rPr>
                <w:i/>
                <w:szCs w:val="16"/>
              </w:rPr>
              <w:t>(kody modułów / nazwy modułów)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7349E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1F38CA" w:rsidRPr="0020021C">
        <w:trPr>
          <w:trHeight w:val="567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1F38CA" w:rsidRPr="0020021C">
        <w:trPr>
          <w:trHeight w:val="283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7349EB" w:rsidP="00C017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p w:rsidR="001F38CA" w:rsidRPr="00863CBF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sz w:val="22"/>
          <w:szCs w:val="22"/>
          <w:lang w:eastAsia="pl-PL"/>
        </w:rPr>
        <w:br w:type="page"/>
      </w: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1F38CA" w:rsidRPr="0020021C" w:rsidRDefault="001F38CA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1F38CA" w:rsidRPr="0020021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D82439" w:rsidP="00213A92">
            <w:pPr>
              <w:pStyle w:val="Tekstpodstawowy2"/>
            </w:pPr>
            <w:r w:rsidRPr="00BB5D1A">
              <w:t xml:space="preserve">Uzyskanie wiedzy z zakresu projektowania skrzyżowań i węzłów drogowych. </w:t>
            </w:r>
            <w:r w:rsidR="00BB5D1A" w:rsidRPr="00BB5D1A">
              <w:t xml:space="preserve">Moduł obejmuje ogólną charakterystykę skrzyżowań, kryteria stosowania poszczególnych typów </w:t>
            </w:r>
            <w:r w:rsidR="00BB5D1A">
              <w:t>skrzyżowań i węzłów oraz zasady szczegółowe proje</w:t>
            </w:r>
            <w:r w:rsidR="00863CBF">
              <w:t>ktowania geometrii skrzyżowań i </w:t>
            </w:r>
            <w:r w:rsidR="00BB5D1A">
              <w:t>węzłów drogowych.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612AF4" w:rsidRDefault="00612AF4" w:rsidP="00612A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bCs/>
                <w:color w:val="auto"/>
                <w:sz w:val="20"/>
                <w:szCs w:val="20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F4" w:rsidRDefault="00612AF4" w:rsidP="005022C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</w:t>
            </w:r>
            <w:r w:rsidRPr="00A01824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1F38CA" w:rsidRPr="00A01824" w:rsidRDefault="00A01824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Cs/>
                <w:sz w:val="20"/>
                <w:szCs w:val="20"/>
              </w:rPr>
              <w:t>T2A_W03, T2A_W04, T2A_W07</w:t>
            </w:r>
          </w:p>
        </w:tc>
      </w:tr>
      <w:tr w:rsidR="00A01824" w:rsidRPr="0020021C" w:rsidTr="000B52F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612AF4" w:rsidRDefault="00612AF4" w:rsidP="00A01824">
            <w:pPr>
              <w:pStyle w:val="Default"/>
              <w:jc w:val="both"/>
              <w:rPr>
                <w:sz w:val="20"/>
                <w:szCs w:val="20"/>
              </w:rPr>
            </w:pPr>
            <w:r w:rsidRPr="00612AF4">
              <w:rPr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4" w:rsidRPr="005679D0" w:rsidRDefault="00612AF4" w:rsidP="005679D0">
            <w:pPr>
              <w:pStyle w:val="Nagwek1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F4" w:rsidRDefault="00612AF4" w:rsidP="00612AF4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</w:t>
            </w:r>
            <w:r w:rsidRPr="00A01824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A01824" w:rsidRPr="00A01824" w:rsidRDefault="00612AF4" w:rsidP="00612A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Cs/>
                <w:sz w:val="20"/>
                <w:szCs w:val="20"/>
              </w:rPr>
              <w:t>T2A_W03, T2A_W04, T2A_W07</w:t>
            </w:r>
          </w:p>
        </w:tc>
      </w:tr>
      <w:tr w:rsidR="001F38CA" w:rsidRPr="0020021C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1F38CA" w:rsidRPr="0020021C" w:rsidRDefault="001F38CA" w:rsidP="0033422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1F38CA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612AF4"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2_W16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A0182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</w:t>
            </w:r>
            <w:r w:rsidR="001F38CA" w:rsidRPr="0020021C">
              <w:rPr>
                <w:rFonts w:ascii="Arial" w:hAnsi="Arial" w:cs="Arial"/>
                <w:sz w:val="20"/>
                <w:szCs w:val="20"/>
                <w:lang w:eastAsia="pl-PL"/>
              </w:rPr>
              <w:t>A_W03</w:t>
            </w:r>
            <w:r w:rsidR="00612AF4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A01824" w:rsidRPr="0020021C" w:rsidRDefault="00A0182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1F38CA" w:rsidRPr="0020021C" w:rsidTr="00A01824">
        <w:trPr>
          <w:trHeight w:val="8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A01824" w:rsidRDefault="001F38CA" w:rsidP="0033422D">
            <w:pPr>
              <w:ind w:left="0" w:hanging="2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A01824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4F2627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A01824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7F610B" w:rsidRDefault="001F38CA" w:rsidP="005679D0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612AF4"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2_W19</w:t>
            </w:r>
          </w:p>
          <w:p w:rsidR="001F38CA" w:rsidRPr="005679D0" w:rsidRDefault="001F38CA" w:rsidP="005679D0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5679D0" w:rsidRDefault="001F38CA" w:rsidP="005679D0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T2A_W02, T2A_W05, T2A_W06</w:t>
            </w:r>
          </w:p>
        </w:tc>
      </w:tr>
      <w:tr w:rsidR="00A01824" w:rsidRPr="0020021C" w:rsidTr="003A6B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612AF4" w:rsidRDefault="00612AF4" w:rsidP="00A0182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Korzysta z zaawansowanych narzędzi specjalistycznych w celu wyszukania </w:t>
            </w:r>
            <w:r w:rsidRPr="00612AF4">
              <w:rPr>
                <w:rFonts w:ascii="Arial" w:hAnsi="Arial" w:cs="Arial"/>
                <w:sz w:val="20"/>
                <w:szCs w:val="20"/>
              </w:rPr>
              <w:t>użytecznych informacji, komunikacji oraz pozyskiwania oprogramowania wspomagającego pracę projektanta i organizatora procesów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4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24" w:rsidRPr="00A01824" w:rsidRDefault="00612AF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T2A_U01, T2A_U02, T2A_U04, T2A_U12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T2A_U13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Umie sporządzić harmonogram prac budowlanych i kosztorys przedsięwzięcia budowlanego oraz potrafi zarządzać procesami budowlanymi, wyznaczać obowiązki i zadania nadzoru inwestorskiego i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T2A_U10, T2A_U13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T2A_U14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7F610B" w:rsidRDefault="00612AF4" w:rsidP="005679D0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1F38CA" w:rsidRPr="005679D0" w:rsidRDefault="001F38CA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T2A_U09, T2A_U12, T2A_U18</w:t>
            </w:r>
          </w:p>
        </w:tc>
      </w:tr>
      <w:tr w:rsidR="00612AF4" w:rsidRPr="0020021C" w:rsidTr="00D9187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200988" w:rsidRDefault="00612AF4" w:rsidP="00612AF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F4" w:rsidRPr="00200988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T2A_U03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</w:tr>
      <w:tr w:rsidR="00612AF4" w:rsidRPr="0020021C" w:rsidTr="00D9187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200988" w:rsidRDefault="00612AF4" w:rsidP="00612A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200988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F4" w:rsidRPr="00200988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T2A_U06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</w:tr>
    </w:tbl>
    <w:p w:rsidR="001F38CA" w:rsidRPr="00863CBF" w:rsidRDefault="001F38CA" w:rsidP="0033422D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863CBF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1F38CA" w:rsidRPr="0020021C" w:rsidRDefault="001F38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F38CA" w:rsidRPr="0020021C" w:rsidRDefault="001F38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Treści kształcenia w zakresie wykładu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AD1D7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1F38CA" w:rsidRPr="0020021C" w:rsidRDefault="00842F84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Podstawowe wymagania przy projektowaniu </w:t>
            </w:r>
            <w:r w:rsidR="00E319E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dróg i </w:t>
            </w: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skrzyżowań. Funkcje krzyżujących się dróg i ulic. Miarodajne natężenie ruchu. Prędkość miarodajna. Pojazd miarodajny.</w:t>
            </w:r>
            <w:r w:rsidR="00072C4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4" w:type="dxa"/>
          </w:tcPr>
          <w:p w:rsidR="001F38CA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D52B4" w:rsidRPr="0020021C" w:rsidRDefault="00FD52B4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E1603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lastRenderedPageBreak/>
              <w:t>3-4</w:t>
            </w:r>
          </w:p>
        </w:tc>
        <w:tc>
          <w:tcPr>
            <w:tcW w:w="7166" w:type="dxa"/>
          </w:tcPr>
          <w:p w:rsidR="00072C4A" w:rsidRDefault="00072C4A" w:rsidP="00E16036">
            <w:pPr>
              <w:pStyle w:val="Tekstpodstawowy3"/>
            </w:pPr>
            <w:r w:rsidRPr="00BC7D6E">
              <w:t>Klasyfikacja skrzyżowań. Zakres stosowania poszczególnych typów skrzyżowań.</w:t>
            </w:r>
          </w:p>
          <w:p w:rsidR="00072C4A" w:rsidRPr="00072C4A" w:rsidRDefault="00072C4A" w:rsidP="00E16036">
            <w:pPr>
              <w:keepNext/>
              <w:keepLines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Klasyfikacja węzłów drogowych i autostradowych ze względu na punkty kolizji, symetryczność, położenie jezdni głównych, liczbę wlotów, kąt przecięcia jezdni.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E4724B" w:rsidRPr="0020021C" w:rsidRDefault="00E4724B" w:rsidP="00E1603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Default="001F38CA" w:rsidP="00E1603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D52B4" w:rsidRPr="0020021C" w:rsidRDefault="00FD52B4" w:rsidP="00E1603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72C4A" w:rsidRPr="0020021C">
        <w:tc>
          <w:tcPr>
            <w:tcW w:w="848" w:type="dxa"/>
            <w:vAlign w:val="center"/>
          </w:tcPr>
          <w:p w:rsidR="00072C4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072C4A" w:rsidRDefault="00072C4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Ogólne zasady projektowania skrzyżowań. Bezpieczeństwo ruchu. Dynamika ruchu i geometria jazdy. Uwarunkowania środowiskowe i ekonomiczne.</w:t>
            </w:r>
          </w:p>
          <w:p w:rsidR="00072C4A" w:rsidRPr="00BC7D6E" w:rsidRDefault="00072C4A" w:rsidP="00B5013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Klasyfikacja, ogólne zasady projektowania dróg, </w:t>
            </w:r>
            <w:r>
              <w:rPr>
                <w:rFonts w:ascii="Arial" w:hAnsi="Arial" w:cs="Arial"/>
                <w:sz w:val="20"/>
                <w:szCs w:val="20"/>
              </w:rPr>
              <w:t xml:space="preserve">skrzyżowań, </w:t>
            </w:r>
            <w:r w:rsidRPr="0020021C">
              <w:rPr>
                <w:rFonts w:ascii="Arial" w:hAnsi="Arial" w:cs="Arial"/>
                <w:sz w:val="20"/>
                <w:szCs w:val="20"/>
              </w:rPr>
              <w:t>węzłów drogowych i autostradowych. Wymagania projektowe. Podstawowe elementy przekroju poprzecznego jezdni głównych.</w:t>
            </w:r>
          </w:p>
        </w:tc>
        <w:tc>
          <w:tcPr>
            <w:tcW w:w="1164" w:type="dxa"/>
          </w:tcPr>
          <w:p w:rsidR="00B5013E" w:rsidRPr="00BC7D6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72C4A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B5013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B5013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5013E" w:rsidRPr="0020021C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Elementy węzłów: jezdnie główne, łącznice, pasy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 xml:space="preserve">, odcinki przeplatania. Typy łącznic stosowane w węzłach drogowych: bezpośrednie,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półbezpośrednie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>, pośrednie. Charakterystyka łącznic. Dobór prędkości projektowych na łącznicach. Przekroje poprzeczne dróg łącznikowych. Dobór typu przekroju łącznicy.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F38CA" w:rsidRPr="0020021C" w:rsidRDefault="001F38CA" w:rsidP="0007189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Projektowanie </w:t>
            </w:r>
            <w:r w:rsidR="00071899">
              <w:rPr>
                <w:rFonts w:ascii="Arial" w:hAnsi="Arial" w:cs="Arial"/>
                <w:sz w:val="20"/>
                <w:szCs w:val="20"/>
              </w:rPr>
              <w:t xml:space="preserve">profilu podłużnego jezdni głównych. Projektowanie </w:t>
            </w:r>
            <w:r w:rsidRPr="0020021C">
              <w:rPr>
                <w:rFonts w:ascii="Arial" w:hAnsi="Arial" w:cs="Arial"/>
                <w:sz w:val="20"/>
                <w:szCs w:val="20"/>
              </w:rPr>
              <w:t xml:space="preserve">pasów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="00071899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20021C">
              <w:rPr>
                <w:rFonts w:ascii="Arial" w:hAnsi="Arial" w:cs="Arial"/>
                <w:sz w:val="20"/>
                <w:szCs w:val="20"/>
              </w:rPr>
              <w:t xml:space="preserve"> odcinków przeplatania.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Charakterystyka typowych węzłów z grupy WA. Węzeł typu: koniczyna i węzły kierunkowe z grupy WA typu: pierścień, turbina, wiatrak, gwiazda, trąbka.</w:t>
            </w:r>
          </w:p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Organizacja i zabezpieczenie ruchu na autostradach i drogach ekspresowych.</w:t>
            </w:r>
          </w:p>
        </w:tc>
        <w:tc>
          <w:tcPr>
            <w:tcW w:w="1164" w:type="dxa"/>
          </w:tcPr>
          <w:p w:rsidR="001F38CA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63CBF" w:rsidRPr="0020021C" w:rsidRDefault="00863CBF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 W_02 W_03 W_04</w:t>
            </w:r>
          </w:p>
        </w:tc>
      </w:tr>
    </w:tbl>
    <w:p w:rsidR="001F38CA" w:rsidRPr="0020021C" w:rsidRDefault="001F38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F38CA" w:rsidRPr="0020021C" w:rsidRDefault="001F38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Charakterystyka zadań projektowych</w:t>
      </w:r>
    </w:p>
    <w:p w:rsidR="001F38CA" w:rsidRPr="0020021C" w:rsidRDefault="001F38CA" w:rsidP="00BC7A79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589"/>
      </w:tblGrid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4D109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zajęć proj.</w:t>
            </w:r>
          </w:p>
        </w:tc>
        <w:tc>
          <w:tcPr>
            <w:tcW w:w="6662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9964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</w:t>
            </w:r>
            <w:r w:rsidR="001C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795E24" w:rsidRDefault="00795E24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Założenia i parametry techniczne dróg głównych i łącznikowych</w:t>
            </w:r>
            <w:r w:rsidR="001C76AC">
              <w:rPr>
                <w:rFonts w:ascii="Arial" w:hAnsi="Arial" w:cs="Arial"/>
                <w:sz w:val="20"/>
                <w:szCs w:val="20"/>
              </w:rPr>
              <w:t xml:space="preserve"> dwupoziomowego węzła drogowego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38CA" w:rsidRPr="0020021C" w:rsidRDefault="001F38CA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Opracowanie kartogramu natężenia ruchu dla węzła i wybór schematu węzła. </w:t>
            </w:r>
            <w:r w:rsidR="00F7764D">
              <w:rPr>
                <w:rFonts w:ascii="Arial" w:hAnsi="Arial" w:cs="Arial"/>
                <w:sz w:val="20"/>
                <w:szCs w:val="20"/>
              </w:rPr>
              <w:t xml:space="preserve">Dobór przekroju </w:t>
            </w:r>
            <w:r w:rsidRPr="0020021C">
              <w:rPr>
                <w:rFonts w:ascii="Arial" w:hAnsi="Arial" w:cs="Arial"/>
                <w:sz w:val="20"/>
                <w:szCs w:val="20"/>
              </w:rPr>
              <w:t>n</w:t>
            </w:r>
            <w:r w:rsidR="00E944A2">
              <w:rPr>
                <w:rFonts w:ascii="Arial" w:hAnsi="Arial" w:cs="Arial"/>
                <w:sz w:val="20"/>
                <w:szCs w:val="20"/>
              </w:rPr>
              <w:t>ormalne</w:t>
            </w:r>
            <w:r w:rsidR="00F7764D">
              <w:rPr>
                <w:rFonts w:ascii="Arial" w:hAnsi="Arial" w:cs="Arial"/>
                <w:sz w:val="20"/>
                <w:szCs w:val="20"/>
              </w:rPr>
              <w:t>go</w:t>
            </w:r>
            <w:r w:rsidR="00E944A2">
              <w:rPr>
                <w:rFonts w:ascii="Arial" w:hAnsi="Arial" w:cs="Arial"/>
                <w:sz w:val="20"/>
                <w:szCs w:val="20"/>
              </w:rPr>
              <w:t xml:space="preserve"> dróg głównych i łącznikowych.</w:t>
            </w:r>
          </w:p>
        </w:tc>
        <w:tc>
          <w:tcPr>
            <w:tcW w:w="1589" w:type="dxa"/>
          </w:tcPr>
          <w:p w:rsidR="00842F84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 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64"/>
        </w:trPr>
        <w:tc>
          <w:tcPr>
            <w:tcW w:w="851" w:type="dxa"/>
            <w:vAlign w:val="center"/>
          </w:tcPr>
          <w:p w:rsidR="001F38CA" w:rsidRPr="0020021C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964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1F38CA" w:rsidRPr="0020021C" w:rsidRDefault="001F38CA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</w:t>
            </w:r>
            <w:r w:rsidR="00E944A2">
              <w:rPr>
                <w:rFonts w:ascii="Arial" w:hAnsi="Arial" w:cs="Arial"/>
                <w:sz w:val="20"/>
                <w:szCs w:val="20"/>
              </w:rPr>
              <w:t xml:space="preserve">a geometrycznego węzła w planie, w tym łuki </w:t>
            </w:r>
            <w:r w:rsidR="00795E24">
              <w:rPr>
                <w:rFonts w:ascii="Arial" w:hAnsi="Arial" w:cs="Arial"/>
                <w:sz w:val="20"/>
                <w:szCs w:val="20"/>
              </w:rPr>
              <w:t>poziome i </w:t>
            </w:r>
            <w:r w:rsidR="00071899">
              <w:rPr>
                <w:rFonts w:ascii="Arial" w:hAnsi="Arial" w:cs="Arial"/>
                <w:sz w:val="20"/>
                <w:szCs w:val="20"/>
              </w:rPr>
              <w:t>krzywe przejściowe.</w:t>
            </w:r>
          </w:p>
        </w:tc>
        <w:tc>
          <w:tcPr>
            <w:tcW w:w="1589" w:type="dxa"/>
          </w:tcPr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23"/>
        </w:trPr>
        <w:tc>
          <w:tcPr>
            <w:tcW w:w="851" w:type="dxa"/>
            <w:vAlign w:val="center"/>
          </w:tcPr>
          <w:p w:rsidR="001F38CA" w:rsidRPr="0020021C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64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1F38CA" w:rsidRPr="0020021C" w:rsidRDefault="001F38CA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geometrycznego węzła w profilu, w tym łuki pionowe.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84"/>
        </w:trPr>
        <w:tc>
          <w:tcPr>
            <w:tcW w:w="851" w:type="dxa"/>
            <w:vAlign w:val="center"/>
          </w:tcPr>
          <w:p w:rsidR="001F38CA" w:rsidRPr="0020021C" w:rsidRDefault="0099641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6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1C76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1F38CA" w:rsidRPr="0020021C" w:rsidRDefault="001C76AC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</w:t>
            </w:r>
            <w:r w:rsidR="00795E24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u sytuacyjnego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węzła.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795E24" w:rsidRPr="0020021C">
        <w:trPr>
          <w:trHeight w:val="284"/>
        </w:trPr>
        <w:tc>
          <w:tcPr>
            <w:tcW w:w="851" w:type="dxa"/>
            <w:vAlign w:val="center"/>
          </w:tcPr>
          <w:p w:rsidR="00795E24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</w:t>
            </w:r>
          </w:p>
        </w:tc>
        <w:tc>
          <w:tcPr>
            <w:tcW w:w="6662" w:type="dxa"/>
          </w:tcPr>
          <w:p w:rsidR="00795E24" w:rsidRDefault="004D09F4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przekroju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podłużne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E16036">
              <w:rPr>
                <w:rFonts w:ascii="Arial" w:hAnsi="Arial" w:cs="Arial"/>
                <w:sz w:val="20"/>
                <w:szCs w:val="20"/>
              </w:rPr>
              <w:t xml:space="preserve"> dróg głównych</w:t>
            </w:r>
            <w:r w:rsidR="00E16036">
              <w:rPr>
                <w:rFonts w:ascii="Arial" w:hAnsi="Arial" w:cs="Arial"/>
                <w:sz w:val="20"/>
                <w:szCs w:val="20"/>
              </w:rPr>
              <w:br/>
            </w:r>
            <w:r w:rsidR="00795E24">
              <w:rPr>
                <w:rFonts w:ascii="Arial" w:hAnsi="Arial" w:cs="Arial"/>
                <w:sz w:val="20"/>
                <w:szCs w:val="20"/>
              </w:rPr>
              <w:t>i łącznikowych.</w:t>
            </w:r>
          </w:p>
        </w:tc>
        <w:tc>
          <w:tcPr>
            <w:tcW w:w="1589" w:type="dxa"/>
          </w:tcPr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D09F4" w:rsidRPr="0020021C">
        <w:trPr>
          <w:trHeight w:val="300"/>
        </w:trPr>
        <w:tc>
          <w:tcPr>
            <w:tcW w:w="851" w:type="dxa"/>
            <w:vAlign w:val="center"/>
          </w:tcPr>
          <w:p w:rsidR="004D09F4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6662" w:type="dxa"/>
          </w:tcPr>
          <w:p w:rsidR="004D09F4" w:rsidRDefault="004D09F4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przek</w:t>
            </w:r>
            <w:r w:rsidR="00E16036">
              <w:rPr>
                <w:rFonts w:ascii="Arial" w:hAnsi="Arial" w:cs="Arial"/>
                <w:sz w:val="20"/>
                <w:szCs w:val="20"/>
              </w:rPr>
              <w:t>roju poprzecznego dróg głównych</w:t>
            </w:r>
            <w:r w:rsidR="00E1603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łącznikowych.</w:t>
            </w:r>
          </w:p>
        </w:tc>
        <w:tc>
          <w:tcPr>
            <w:tcW w:w="1589" w:type="dxa"/>
          </w:tcPr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D09F4" w:rsidRPr="0020021C" w:rsidTr="00E16036">
        <w:trPr>
          <w:trHeight w:val="479"/>
        </w:trPr>
        <w:tc>
          <w:tcPr>
            <w:tcW w:w="851" w:type="dxa"/>
            <w:vAlign w:val="center"/>
          </w:tcPr>
          <w:p w:rsidR="004D09F4" w:rsidRPr="0020021C" w:rsidRDefault="004D09F4" w:rsidP="004D09F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24-27</w:t>
            </w:r>
          </w:p>
        </w:tc>
        <w:tc>
          <w:tcPr>
            <w:tcW w:w="6662" w:type="dxa"/>
          </w:tcPr>
          <w:p w:rsidR="004D09F4" w:rsidRPr="0020021C" w:rsidRDefault="004D09F4" w:rsidP="00E1603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Oznakowanie pionowe i poziome wraz z informacją drogowskazową.</w:t>
            </w:r>
          </w:p>
        </w:tc>
        <w:tc>
          <w:tcPr>
            <w:tcW w:w="1589" w:type="dxa"/>
          </w:tcPr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D09F4" w:rsidRPr="0020021C">
        <w:trPr>
          <w:trHeight w:val="145"/>
        </w:trPr>
        <w:tc>
          <w:tcPr>
            <w:tcW w:w="851" w:type="dxa"/>
            <w:vAlign w:val="center"/>
          </w:tcPr>
          <w:p w:rsidR="004D09F4" w:rsidRPr="0020021C" w:rsidRDefault="004D09F4" w:rsidP="00E16036">
            <w:pPr>
              <w:keepNext/>
              <w:keepLines/>
              <w:tabs>
                <w:tab w:val="left" w:pos="345"/>
              </w:tabs>
              <w:ind w:left="0" w:hanging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28-30</w:t>
            </w:r>
          </w:p>
        </w:tc>
        <w:tc>
          <w:tcPr>
            <w:tcW w:w="6662" w:type="dxa"/>
          </w:tcPr>
          <w:p w:rsidR="004D09F4" w:rsidRDefault="004D09F4" w:rsidP="00E16036">
            <w:pPr>
              <w:pStyle w:val="Tekstpodstawowywcity2"/>
            </w:pPr>
            <w:r w:rsidRPr="0020021C">
              <w:tab/>
              <w:t>Opis techniczny wraz z obliczeniami</w:t>
            </w:r>
            <w:r>
              <w:t>. Opis organizacji ruchu na węźle: oznakowanie pionowe i poziome.</w:t>
            </w:r>
          </w:p>
          <w:p w:rsidR="004D09F4" w:rsidRDefault="004D09F4" w:rsidP="00E16036">
            <w:pPr>
              <w:keepNext/>
              <w:keepLines/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4D09F4" w:rsidRDefault="004D09F4" w:rsidP="00E16036">
            <w:pPr>
              <w:keepNext/>
              <w:keepLines/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09F4" w:rsidRDefault="004D09F4" w:rsidP="00E16036">
            <w:pPr>
              <w:keepNext/>
              <w:keepLines/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09F4" w:rsidRPr="0020021C" w:rsidRDefault="004D09F4" w:rsidP="00E16036">
            <w:pPr>
              <w:keepNext/>
              <w:keepLines/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W_01    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W_02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W_03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U_01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U_02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U_03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K_01 </w:t>
            </w:r>
          </w:p>
          <w:p w:rsidR="004D09F4" w:rsidRPr="0020021C" w:rsidRDefault="004D09F4" w:rsidP="00E16036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K_02</w:t>
            </w:r>
          </w:p>
        </w:tc>
      </w:tr>
    </w:tbl>
    <w:p w:rsidR="001F38CA" w:rsidRPr="0020021C" w:rsidRDefault="001F38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1F38CA" w:rsidRPr="00863CBF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1F38CA" w:rsidRPr="0020021C" w:rsidRDefault="001F38CA" w:rsidP="000F4BEF">
      <w:pPr>
        <w:rPr>
          <w:rFonts w:ascii="Arial" w:hAnsi="Arial" w:cs="Arial"/>
          <w:b/>
          <w:highlight w:val="yellow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484"/>
      </w:tblGrid>
      <w:tr w:rsidR="001F38CA" w:rsidRPr="0020021C" w:rsidTr="00863CB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1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863CBF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89"/>
        <w:gridCol w:w="1497"/>
      </w:tblGrid>
      <w:tr w:rsidR="001F38CA" w:rsidRPr="00282CDC">
        <w:trPr>
          <w:trHeight w:val="283"/>
        </w:trPr>
        <w:tc>
          <w:tcPr>
            <w:tcW w:w="9125" w:type="dxa"/>
            <w:gridSpan w:val="3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egzaminie/zaliczeniu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1,8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4D09F4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</w:t>
            </w:r>
            <w:r w:rsidR="004D09F4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</w:tbl>
    <w:p w:rsidR="001F38CA" w:rsidRPr="00863CBF" w:rsidRDefault="001F38CA" w:rsidP="0033422D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863CBF" w:rsidRDefault="001F38CA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F38CA" w:rsidRPr="0020021C" w:rsidRDefault="001F38CA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technicznych jakim powinny odpowiadać drogi publiczne oraz ich usytuowanie (Dz.U. nr 43 poz. 430)</w:t>
            </w:r>
            <w:r w:rsidR="00E16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technicznych  jakim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  <w:r w:rsidR="00E16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Rozporządzenie Ministra Infrastruktury i Rozwoju z dnia 17 lutego 2015 r. zmieniające rozporządzenie w sprawie warunków technicznych, jakim powinny odpowiadać drogi publiczne i ich usytuowanie (Dz.U. 2015 poz. 329).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Wytyczne projektowania dróg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 klasy technicznej (WPD-1), GDDP, Warszawa, 1995</w:t>
            </w:r>
            <w:r w:rsidR="00E16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6036" w:rsidRPr="009A6D38" w:rsidRDefault="00E16036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I: Skrzyżowania zwykłe i skanalizowane, GDDP, Warszawa 2001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II: Ronda, GDDP, Warszawa 2001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Metoda obliczania przepustowości skrzyżowań bez sygnalizacji świetlnej – instrukcja obliczania, GDDKiA, Warszawa 2004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Default="004D09F4" w:rsidP="0036425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Metoda obliczania przepustowości rond – instrukcja obliczania, GDDKiA, Warszawa 2004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258" w:rsidRDefault="00364258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Rozporządzenie Ministra Infrastruktury z dnia 3 lipca 2003 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D302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302E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364258" w:rsidRPr="00D302EA" w:rsidRDefault="00364258" w:rsidP="0036425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D302EA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364258" w:rsidRPr="009A6D38" w:rsidRDefault="00364258" w:rsidP="00364258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64258" w:rsidRPr="009A6D38" w:rsidRDefault="00364258" w:rsidP="00364258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64258" w:rsidRDefault="00364258" w:rsidP="00364258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258" w:rsidRPr="00E16036" w:rsidRDefault="00364258" w:rsidP="00364258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</w:tc>
      </w:tr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F38CA" w:rsidRPr="0020021C" w:rsidRDefault="001F38CA" w:rsidP="00CA137A">
      <w:pPr>
        <w:ind w:left="0" w:firstLine="0"/>
        <w:jc w:val="right"/>
        <w:rPr>
          <w:rFonts w:ascii="Arial" w:hAnsi="Arial" w:cs="Arial"/>
        </w:rPr>
      </w:pPr>
    </w:p>
    <w:p w:rsidR="001F38CA" w:rsidRPr="0020021C" w:rsidRDefault="001F38CA">
      <w:pPr>
        <w:rPr>
          <w:rFonts w:ascii="Arial" w:hAnsi="Arial" w:cs="Arial"/>
        </w:rPr>
      </w:pPr>
    </w:p>
    <w:sectPr w:rsidR="001F38CA" w:rsidRPr="0020021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55ACE"/>
    <w:multiLevelType w:val="multilevel"/>
    <w:tmpl w:val="93A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F24C5"/>
    <w:multiLevelType w:val="hybridMultilevel"/>
    <w:tmpl w:val="91829232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E61C9E"/>
    <w:multiLevelType w:val="hybridMultilevel"/>
    <w:tmpl w:val="26F0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6"/>
  </w:num>
  <w:num w:numId="5">
    <w:abstractNumId w:val="32"/>
  </w:num>
  <w:num w:numId="6">
    <w:abstractNumId w:val="7"/>
  </w:num>
  <w:num w:numId="7">
    <w:abstractNumId w:val="21"/>
  </w:num>
  <w:num w:numId="8">
    <w:abstractNumId w:val="3"/>
  </w:num>
  <w:num w:numId="9">
    <w:abstractNumId w:val="36"/>
  </w:num>
  <w:num w:numId="10">
    <w:abstractNumId w:val="28"/>
  </w:num>
  <w:num w:numId="11">
    <w:abstractNumId w:val="10"/>
  </w:num>
  <w:num w:numId="12">
    <w:abstractNumId w:val="11"/>
  </w:num>
  <w:num w:numId="13">
    <w:abstractNumId w:val="0"/>
  </w:num>
  <w:num w:numId="14">
    <w:abstractNumId w:val="30"/>
  </w:num>
  <w:num w:numId="15">
    <w:abstractNumId w:val="33"/>
  </w:num>
  <w:num w:numId="16">
    <w:abstractNumId w:val="22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18"/>
  </w:num>
  <w:num w:numId="22">
    <w:abstractNumId w:val="29"/>
  </w:num>
  <w:num w:numId="23">
    <w:abstractNumId w:val="35"/>
  </w:num>
  <w:num w:numId="24">
    <w:abstractNumId w:val="23"/>
  </w:num>
  <w:num w:numId="25">
    <w:abstractNumId w:val="25"/>
  </w:num>
  <w:num w:numId="26">
    <w:abstractNumId w:val="31"/>
  </w:num>
  <w:num w:numId="27">
    <w:abstractNumId w:val="14"/>
  </w:num>
  <w:num w:numId="28">
    <w:abstractNumId w:val="19"/>
  </w:num>
  <w:num w:numId="29">
    <w:abstractNumId w:val="24"/>
  </w:num>
  <w:num w:numId="30">
    <w:abstractNumId w:val="17"/>
  </w:num>
  <w:num w:numId="31">
    <w:abstractNumId w:val="6"/>
  </w:num>
  <w:num w:numId="32">
    <w:abstractNumId w:val="34"/>
  </w:num>
  <w:num w:numId="33">
    <w:abstractNumId w:val="12"/>
  </w:num>
  <w:num w:numId="34">
    <w:abstractNumId w:val="5"/>
  </w:num>
  <w:num w:numId="35">
    <w:abstractNumId w:val="13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7629"/>
    <w:rsid w:val="00025363"/>
    <w:rsid w:val="00026424"/>
    <w:rsid w:val="000278CD"/>
    <w:rsid w:val="0003201D"/>
    <w:rsid w:val="00034C16"/>
    <w:rsid w:val="00051361"/>
    <w:rsid w:val="00064B80"/>
    <w:rsid w:val="0006671E"/>
    <w:rsid w:val="00071899"/>
    <w:rsid w:val="00071E7B"/>
    <w:rsid w:val="00072C4A"/>
    <w:rsid w:val="00083F88"/>
    <w:rsid w:val="00093B92"/>
    <w:rsid w:val="00096974"/>
    <w:rsid w:val="000A0B7B"/>
    <w:rsid w:val="000A1318"/>
    <w:rsid w:val="000B7C49"/>
    <w:rsid w:val="000C1776"/>
    <w:rsid w:val="000E51CF"/>
    <w:rsid w:val="000E67D1"/>
    <w:rsid w:val="000E7ABE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1B22"/>
    <w:rsid w:val="00195C67"/>
    <w:rsid w:val="001B620C"/>
    <w:rsid w:val="001C76AC"/>
    <w:rsid w:val="001E522A"/>
    <w:rsid w:val="001F2CF6"/>
    <w:rsid w:val="001F35FD"/>
    <w:rsid w:val="001F38CA"/>
    <w:rsid w:val="0020021C"/>
    <w:rsid w:val="00203ABA"/>
    <w:rsid w:val="00213A92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2CDC"/>
    <w:rsid w:val="0028533E"/>
    <w:rsid w:val="002927EC"/>
    <w:rsid w:val="00295D90"/>
    <w:rsid w:val="00296E6D"/>
    <w:rsid w:val="002979B7"/>
    <w:rsid w:val="002B31B6"/>
    <w:rsid w:val="002C0858"/>
    <w:rsid w:val="002C1C5F"/>
    <w:rsid w:val="002C6F90"/>
    <w:rsid w:val="002C7D0F"/>
    <w:rsid w:val="002D5CBD"/>
    <w:rsid w:val="00307EDC"/>
    <w:rsid w:val="00316425"/>
    <w:rsid w:val="00330C6A"/>
    <w:rsid w:val="00333B68"/>
    <w:rsid w:val="0033422D"/>
    <w:rsid w:val="00364258"/>
    <w:rsid w:val="00364A8A"/>
    <w:rsid w:val="00364C42"/>
    <w:rsid w:val="00366F7F"/>
    <w:rsid w:val="0037160A"/>
    <w:rsid w:val="0038052C"/>
    <w:rsid w:val="003845D0"/>
    <w:rsid w:val="00387E31"/>
    <w:rsid w:val="003C2A16"/>
    <w:rsid w:val="003D4720"/>
    <w:rsid w:val="003F2844"/>
    <w:rsid w:val="003F28AF"/>
    <w:rsid w:val="004258A6"/>
    <w:rsid w:val="00430C10"/>
    <w:rsid w:val="00435A5E"/>
    <w:rsid w:val="004365A9"/>
    <w:rsid w:val="00440388"/>
    <w:rsid w:val="00441E80"/>
    <w:rsid w:val="0044594C"/>
    <w:rsid w:val="00453615"/>
    <w:rsid w:val="004647FA"/>
    <w:rsid w:val="00493990"/>
    <w:rsid w:val="004A3114"/>
    <w:rsid w:val="004A4489"/>
    <w:rsid w:val="004B0487"/>
    <w:rsid w:val="004B60C4"/>
    <w:rsid w:val="004B7F8B"/>
    <w:rsid w:val="004D09F4"/>
    <w:rsid w:val="004D1095"/>
    <w:rsid w:val="004D154B"/>
    <w:rsid w:val="004D2AB4"/>
    <w:rsid w:val="004D7220"/>
    <w:rsid w:val="004E45C6"/>
    <w:rsid w:val="004E4D88"/>
    <w:rsid w:val="004E73D4"/>
    <w:rsid w:val="004E7EAD"/>
    <w:rsid w:val="004F2627"/>
    <w:rsid w:val="005022CD"/>
    <w:rsid w:val="005030D0"/>
    <w:rsid w:val="00507924"/>
    <w:rsid w:val="00527DA5"/>
    <w:rsid w:val="0053442F"/>
    <w:rsid w:val="00535423"/>
    <w:rsid w:val="00537F47"/>
    <w:rsid w:val="005567C6"/>
    <w:rsid w:val="0056516F"/>
    <w:rsid w:val="005679D0"/>
    <w:rsid w:val="00570636"/>
    <w:rsid w:val="00582165"/>
    <w:rsid w:val="005864BE"/>
    <w:rsid w:val="00596CE3"/>
    <w:rsid w:val="005A6FC7"/>
    <w:rsid w:val="005B059B"/>
    <w:rsid w:val="005B0614"/>
    <w:rsid w:val="005E0022"/>
    <w:rsid w:val="0060706C"/>
    <w:rsid w:val="00612AF4"/>
    <w:rsid w:val="00614C0A"/>
    <w:rsid w:val="00614CB3"/>
    <w:rsid w:val="00623367"/>
    <w:rsid w:val="00644D45"/>
    <w:rsid w:val="006457D9"/>
    <w:rsid w:val="006544C2"/>
    <w:rsid w:val="00657563"/>
    <w:rsid w:val="00657825"/>
    <w:rsid w:val="00665389"/>
    <w:rsid w:val="006672F4"/>
    <w:rsid w:val="0068109E"/>
    <w:rsid w:val="00685ACE"/>
    <w:rsid w:val="006875F4"/>
    <w:rsid w:val="00692EA5"/>
    <w:rsid w:val="006B2917"/>
    <w:rsid w:val="006D4A8E"/>
    <w:rsid w:val="006D658B"/>
    <w:rsid w:val="006E40EC"/>
    <w:rsid w:val="006E60B1"/>
    <w:rsid w:val="006F166A"/>
    <w:rsid w:val="006F2E0F"/>
    <w:rsid w:val="006F39F8"/>
    <w:rsid w:val="006F753D"/>
    <w:rsid w:val="006F764C"/>
    <w:rsid w:val="00707554"/>
    <w:rsid w:val="00712FC4"/>
    <w:rsid w:val="00714FB1"/>
    <w:rsid w:val="007220E3"/>
    <w:rsid w:val="007349EB"/>
    <w:rsid w:val="007415D5"/>
    <w:rsid w:val="00750DE4"/>
    <w:rsid w:val="007550F8"/>
    <w:rsid w:val="00761AF7"/>
    <w:rsid w:val="00767DF3"/>
    <w:rsid w:val="007822D6"/>
    <w:rsid w:val="00782B1A"/>
    <w:rsid w:val="00787485"/>
    <w:rsid w:val="0079373C"/>
    <w:rsid w:val="007941EA"/>
    <w:rsid w:val="00795E24"/>
    <w:rsid w:val="007A48A8"/>
    <w:rsid w:val="007A4B03"/>
    <w:rsid w:val="007C10C6"/>
    <w:rsid w:val="007C12EB"/>
    <w:rsid w:val="007C6008"/>
    <w:rsid w:val="007D0F41"/>
    <w:rsid w:val="007F610B"/>
    <w:rsid w:val="00813AA3"/>
    <w:rsid w:val="0082529E"/>
    <w:rsid w:val="00833E3F"/>
    <w:rsid w:val="00833FD5"/>
    <w:rsid w:val="008347BC"/>
    <w:rsid w:val="00842F84"/>
    <w:rsid w:val="00843C02"/>
    <w:rsid w:val="00845723"/>
    <w:rsid w:val="00851AB4"/>
    <w:rsid w:val="00863CBF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E2528"/>
    <w:rsid w:val="008E3433"/>
    <w:rsid w:val="008F2114"/>
    <w:rsid w:val="008F7C0A"/>
    <w:rsid w:val="0090188A"/>
    <w:rsid w:val="009226F0"/>
    <w:rsid w:val="00932E7B"/>
    <w:rsid w:val="00936052"/>
    <w:rsid w:val="00942CE5"/>
    <w:rsid w:val="0094365E"/>
    <w:rsid w:val="00957FF8"/>
    <w:rsid w:val="00970198"/>
    <w:rsid w:val="00985E67"/>
    <w:rsid w:val="00991A5F"/>
    <w:rsid w:val="00993544"/>
    <w:rsid w:val="0099641C"/>
    <w:rsid w:val="009A00D5"/>
    <w:rsid w:val="009C66D9"/>
    <w:rsid w:val="009D333B"/>
    <w:rsid w:val="009D457A"/>
    <w:rsid w:val="009D710A"/>
    <w:rsid w:val="009E352F"/>
    <w:rsid w:val="009F079F"/>
    <w:rsid w:val="009F5BB1"/>
    <w:rsid w:val="009F7B22"/>
    <w:rsid w:val="00A01824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1D77"/>
    <w:rsid w:val="00AD22C2"/>
    <w:rsid w:val="00B05887"/>
    <w:rsid w:val="00B16C60"/>
    <w:rsid w:val="00B16F1C"/>
    <w:rsid w:val="00B312E6"/>
    <w:rsid w:val="00B33C85"/>
    <w:rsid w:val="00B367E1"/>
    <w:rsid w:val="00B418C1"/>
    <w:rsid w:val="00B4594D"/>
    <w:rsid w:val="00B479E5"/>
    <w:rsid w:val="00B5013E"/>
    <w:rsid w:val="00B554E7"/>
    <w:rsid w:val="00B567A1"/>
    <w:rsid w:val="00B63880"/>
    <w:rsid w:val="00B77112"/>
    <w:rsid w:val="00B83F18"/>
    <w:rsid w:val="00B917F9"/>
    <w:rsid w:val="00B922FE"/>
    <w:rsid w:val="00B956BF"/>
    <w:rsid w:val="00B967EB"/>
    <w:rsid w:val="00B97697"/>
    <w:rsid w:val="00BA1801"/>
    <w:rsid w:val="00BA2054"/>
    <w:rsid w:val="00BB2BB7"/>
    <w:rsid w:val="00BB3882"/>
    <w:rsid w:val="00BB5D1A"/>
    <w:rsid w:val="00BB6A50"/>
    <w:rsid w:val="00BC36CD"/>
    <w:rsid w:val="00BC7A79"/>
    <w:rsid w:val="00BD08C7"/>
    <w:rsid w:val="00BF52AA"/>
    <w:rsid w:val="00C00888"/>
    <w:rsid w:val="00C017AA"/>
    <w:rsid w:val="00C04C7A"/>
    <w:rsid w:val="00C1162D"/>
    <w:rsid w:val="00C12DCC"/>
    <w:rsid w:val="00C148C5"/>
    <w:rsid w:val="00C249ED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CF7F4B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82439"/>
    <w:rsid w:val="00D9303B"/>
    <w:rsid w:val="00DA15B0"/>
    <w:rsid w:val="00DB36F7"/>
    <w:rsid w:val="00DC0027"/>
    <w:rsid w:val="00DC0798"/>
    <w:rsid w:val="00DC323C"/>
    <w:rsid w:val="00DC4BDF"/>
    <w:rsid w:val="00DF2239"/>
    <w:rsid w:val="00E16036"/>
    <w:rsid w:val="00E31272"/>
    <w:rsid w:val="00E319E2"/>
    <w:rsid w:val="00E32343"/>
    <w:rsid w:val="00E432FA"/>
    <w:rsid w:val="00E45678"/>
    <w:rsid w:val="00E4724B"/>
    <w:rsid w:val="00E63513"/>
    <w:rsid w:val="00E825ED"/>
    <w:rsid w:val="00E944A2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34963"/>
    <w:rsid w:val="00F40E1E"/>
    <w:rsid w:val="00F520A1"/>
    <w:rsid w:val="00F60625"/>
    <w:rsid w:val="00F63D19"/>
    <w:rsid w:val="00F77267"/>
    <w:rsid w:val="00F7764D"/>
    <w:rsid w:val="00F906B4"/>
    <w:rsid w:val="00F938DC"/>
    <w:rsid w:val="00F977C0"/>
    <w:rsid w:val="00FB0489"/>
    <w:rsid w:val="00FB485E"/>
    <w:rsid w:val="00FD2B3C"/>
    <w:rsid w:val="00FD52B4"/>
    <w:rsid w:val="00FD7863"/>
    <w:rsid w:val="00FD7A4C"/>
    <w:rsid w:val="00FE107B"/>
    <w:rsid w:val="00FE628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6A694-5006-43AB-B960-7B60DC7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24"/>
    <w:pPr>
      <w:keepNext/>
      <w:ind w:left="0" w:firstLine="0"/>
      <w:jc w:val="center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0C10"/>
    <w:pPr>
      <w:keepNext/>
      <w:ind w:left="0" w:firstLine="0"/>
      <w:outlineLvl w:val="1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30C6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0021C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349EB"/>
    <w:pPr>
      <w:ind w:left="0" w:firstLine="0"/>
    </w:pPr>
    <w:rPr>
      <w:rFonts w:ascii="Arial" w:hAnsi="Arial" w:cs="Arial"/>
      <w:sz w:val="16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349EB"/>
    <w:rPr>
      <w:rFonts w:ascii="Arial" w:hAnsi="Arial" w:cs="Arial"/>
      <w:color w:val="000000"/>
      <w:sz w:val="16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D1A"/>
    <w:pPr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B5D1A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1824"/>
    <w:rPr>
      <w:b/>
      <w:bCs/>
      <w:color w:val="000000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16036"/>
    <w:pPr>
      <w:keepNext/>
      <w:keepLines/>
      <w:ind w:left="0" w:firstLine="0"/>
      <w:jc w:val="both"/>
    </w:pPr>
    <w:rPr>
      <w:rFonts w:ascii="Arial" w:hAnsi="Arial" w:cs="Arial"/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6036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6036"/>
    <w:pPr>
      <w:keepNext/>
      <w:keepLines/>
      <w:tabs>
        <w:tab w:val="left" w:pos="3735"/>
      </w:tabs>
      <w:ind w:left="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6036"/>
    <w:rPr>
      <w:rFonts w:ascii="Arial" w:hAnsi="Arial" w:cs="Arial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30C10"/>
    <w:rPr>
      <w:rFonts w:ascii="Arial" w:eastAsia="Times New Roman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Justyna Stępień</cp:lastModifiedBy>
  <cp:revision>7</cp:revision>
  <cp:lastPrinted>2017-05-31T21:55:00Z</cp:lastPrinted>
  <dcterms:created xsi:type="dcterms:W3CDTF">2015-11-26T12:10:00Z</dcterms:created>
  <dcterms:modified xsi:type="dcterms:W3CDTF">2017-05-31T22:01:00Z</dcterms:modified>
</cp:coreProperties>
</file>