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1B" w:rsidRPr="001B620C" w:rsidRDefault="00F3641B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7</w:t>
      </w:r>
    </w:p>
    <w:p w:rsidR="00F3641B" w:rsidRPr="001B620C" w:rsidRDefault="00F3641B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>do Zarządzenia Rektora nr</w:t>
      </w:r>
      <w:r>
        <w:rPr>
          <w:b/>
          <w:sz w:val="20"/>
          <w:szCs w:val="20"/>
        </w:rPr>
        <w:t xml:space="preserve"> 10/12</w:t>
      </w:r>
    </w:p>
    <w:p w:rsidR="00F3641B" w:rsidRPr="001B620C" w:rsidRDefault="00F3641B" w:rsidP="001B620C">
      <w:pPr>
        <w:ind w:left="0" w:firstLine="0"/>
        <w:jc w:val="right"/>
        <w:rPr>
          <w:b/>
          <w:sz w:val="20"/>
          <w:szCs w:val="20"/>
        </w:rPr>
      </w:pPr>
      <w:r w:rsidRPr="001B620C">
        <w:rPr>
          <w:b/>
          <w:sz w:val="20"/>
          <w:szCs w:val="20"/>
        </w:rPr>
        <w:t xml:space="preserve">z dnia </w:t>
      </w:r>
      <w:r>
        <w:rPr>
          <w:b/>
          <w:sz w:val="20"/>
          <w:szCs w:val="20"/>
        </w:rPr>
        <w:t>21 lutego</w:t>
      </w:r>
      <w:r w:rsidRPr="001B620C">
        <w:rPr>
          <w:b/>
          <w:sz w:val="20"/>
          <w:szCs w:val="20"/>
        </w:rPr>
        <w:t xml:space="preserve"> 2012r. </w:t>
      </w:r>
    </w:p>
    <w:p w:rsidR="00F3641B" w:rsidRPr="00B97697" w:rsidRDefault="00F3641B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3641B" w:rsidRDefault="00F3641B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 w:rsidRPr="00E4595E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3641B" w:rsidRPr="007C12EB" w:rsidRDefault="00F3641B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3641B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3641B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Podstawy Budownictwa Przemysłowego</w:t>
            </w:r>
          </w:p>
        </w:tc>
      </w:tr>
      <w:tr w:rsidR="00F3641B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5D67D0" w:rsidRDefault="00F3641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5D67D0">
              <w:rPr>
                <w:rFonts w:ascii="Arial" w:hAnsi="Arial" w:cs="Arial"/>
                <w:b/>
                <w:lang w:val="en-US"/>
              </w:rPr>
              <w:t>Principles of industrial construction</w:t>
            </w:r>
          </w:p>
        </w:tc>
      </w:tr>
      <w:tr w:rsidR="00F3641B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9E22D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</w:t>
            </w:r>
            <w:r w:rsidR="009E22D4">
              <w:rPr>
                <w:rFonts w:ascii="Arial" w:hAnsi="Arial" w:cs="Arial"/>
                <w:b/>
                <w:lang w:eastAsia="pl-PL"/>
              </w:rPr>
              <w:t>7</w:t>
            </w:r>
            <w:r>
              <w:rPr>
                <w:rFonts w:ascii="Arial" w:hAnsi="Arial" w:cs="Arial"/>
                <w:b/>
                <w:lang w:eastAsia="pl-PL"/>
              </w:rPr>
              <w:t>/201</w:t>
            </w:r>
            <w:r w:rsidR="009E22D4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F3641B" w:rsidRDefault="00F3641B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3641B" w:rsidRDefault="00F3641B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F3641B" w:rsidRPr="00E4595E" w:rsidRDefault="00F3641B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E4595E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3641B" w:rsidRPr="007C12EB" w:rsidRDefault="00F3641B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3641B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7C12EB" w:rsidRDefault="00F3641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F3641B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7C12EB" w:rsidRDefault="00F3641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Default="00F3641B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F3641B" w:rsidRPr="00C41D5F" w:rsidRDefault="00F3641B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3641B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7C12EB" w:rsidRDefault="00F3641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Default="00F3641B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ogólnoakademicki</w:t>
            </w:r>
            <w:proofErr w:type="spellEnd"/>
          </w:p>
          <w:p w:rsidR="00F3641B" w:rsidRPr="007C12EB" w:rsidRDefault="00F3641B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F3641B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Default="00F3641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stacjonarne</w:t>
            </w:r>
          </w:p>
          <w:p w:rsidR="00F3641B" w:rsidRPr="007C12EB" w:rsidRDefault="00F3641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3641B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7C12EB" w:rsidRDefault="00F3641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Konstrukcje Budowlane</w:t>
            </w:r>
          </w:p>
        </w:tc>
      </w:tr>
      <w:tr w:rsidR="00F3641B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9E22D4" w:rsidRPr="003D55EC" w:rsidTr="009E22D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4" w:rsidRPr="009E22D4" w:rsidRDefault="009E22D4" w:rsidP="007568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2D4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2D4" w:rsidRPr="009E22D4" w:rsidRDefault="009E22D4" w:rsidP="0075681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</w:t>
            </w:r>
            <w:r w:rsidRPr="009E22D4">
              <w:rPr>
                <w:rFonts w:ascii="Arial" w:hAnsi="Arial" w:cs="Arial"/>
                <w:b/>
                <w:lang w:eastAsia="pl-PL"/>
              </w:rPr>
              <w:t>r inż. Artur Wójcicki</w:t>
            </w:r>
          </w:p>
        </w:tc>
      </w:tr>
      <w:tr w:rsidR="009E22D4" w:rsidRPr="003D55EC" w:rsidTr="009E22D4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D4" w:rsidRPr="009E22D4" w:rsidRDefault="009E22D4" w:rsidP="007568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2D4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2D4" w:rsidRPr="009E22D4" w:rsidRDefault="009E22D4" w:rsidP="0075681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E22D4"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</w:tc>
      </w:tr>
    </w:tbl>
    <w:p w:rsidR="00F3641B" w:rsidRDefault="00F3641B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3641B" w:rsidRPr="007C12EB" w:rsidRDefault="00F3641B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3641B" w:rsidRPr="00E4595E" w:rsidRDefault="00F3641B" w:rsidP="000006E2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E4595E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3641B" w:rsidRPr="007C12EB" w:rsidRDefault="00F3641B" w:rsidP="000006E2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3641B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F3641B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F3641B" w:rsidRPr="006672F4" w:rsidRDefault="00F3641B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F3641B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F3641B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VII</w:t>
            </w:r>
          </w:p>
        </w:tc>
      </w:tr>
      <w:tr w:rsidR="00F3641B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F3641B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Default="00F3641B" w:rsidP="0052724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F3641B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tak</w:t>
            </w:r>
          </w:p>
          <w:p w:rsidR="00F3641B" w:rsidRPr="00FD7863" w:rsidRDefault="00F3641B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F3641B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231354" w:rsidRDefault="00F3641B" w:rsidP="005D237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3135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231354" w:rsidRDefault="00F3641B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231354">
              <w:rPr>
                <w:rFonts w:ascii="Arial" w:hAnsi="Arial" w:cs="Arial"/>
                <w:b/>
                <w:color w:val="auto"/>
                <w:lang w:eastAsia="pl-PL"/>
              </w:rPr>
              <w:t>3</w:t>
            </w:r>
          </w:p>
        </w:tc>
      </w:tr>
    </w:tbl>
    <w:p w:rsidR="00F3641B" w:rsidRDefault="00F3641B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F3641B" w:rsidRDefault="00F3641B" w:rsidP="000006E2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F3641B" w:rsidRPr="00B97697">
        <w:trPr>
          <w:trHeight w:val="567"/>
        </w:trPr>
        <w:tc>
          <w:tcPr>
            <w:tcW w:w="1985" w:type="dxa"/>
            <w:vAlign w:val="center"/>
          </w:tcPr>
          <w:p w:rsidR="00F3641B" w:rsidRPr="00B97697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3641B" w:rsidRPr="00B97697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3641B" w:rsidRPr="00B97697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3641B" w:rsidRPr="00B97697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3641B" w:rsidRPr="00B97697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3641B" w:rsidRPr="00B97697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3641B">
        <w:trPr>
          <w:trHeight w:val="283"/>
        </w:trPr>
        <w:tc>
          <w:tcPr>
            <w:tcW w:w="1985" w:type="dxa"/>
            <w:vAlign w:val="center"/>
          </w:tcPr>
          <w:p w:rsidR="00F3641B" w:rsidRPr="00B97697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3641B" w:rsidRPr="006672F4" w:rsidRDefault="00F3641B" w:rsidP="0012767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F3641B" w:rsidRPr="006672F4" w:rsidRDefault="00F3641B" w:rsidP="0012767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641B" w:rsidRPr="006672F4" w:rsidRDefault="00F3641B" w:rsidP="0012767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3641B" w:rsidRPr="006672F4" w:rsidRDefault="00F3641B" w:rsidP="00127678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F3641B" w:rsidRPr="006672F4" w:rsidRDefault="00F3641B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3641B" w:rsidRPr="00E4595E" w:rsidRDefault="00F3641B" w:rsidP="00D744AA">
      <w:pPr>
        <w:numPr>
          <w:ilvl w:val="0"/>
          <w:numId w:val="18"/>
        </w:numPr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E4595E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F3641B" w:rsidRPr="007C10C6" w:rsidRDefault="00F3641B" w:rsidP="000006E2">
      <w:pPr>
        <w:pStyle w:val="Akapitzlist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F3641B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127678" w:rsidRDefault="00F3641B" w:rsidP="00127678">
            <w:pPr>
              <w:ind w:left="0" w:firstLine="0"/>
              <w:jc w:val="both"/>
              <w:rPr>
                <w:sz w:val="20"/>
                <w:szCs w:val="20"/>
              </w:rPr>
            </w:pPr>
            <w:r w:rsidRPr="00AB788D">
              <w:rPr>
                <w:sz w:val="20"/>
                <w:szCs w:val="20"/>
              </w:rPr>
              <w:t xml:space="preserve">Zapoznanie studentów </w:t>
            </w:r>
            <w:r>
              <w:rPr>
                <w:sz w:val="20"/>
                <w:szCs w:val="20"/>
              </w:rPr>
              <w:t xml:space="preserve">w stopniu podstawowym </w:t>
            </w:r>
            <w:r w:rsidRPr="00AB788D">
              <w:rPr>
                <w:sz w:val="20"/>
                <w:szCs w:val="20"/>
              </w:rPr>
              <w:t xml:space="preserve">z: czynnikami determinującymi projektowanie </w:t>
            </w:r>
            <w:r>
              <w:rPr>
                <w:sz w:val="20"/>
                <w:szCs w:val="20"/>
              </w:rPr>
              <w:t xml:space="preserve">wybranych </w:t>
            </w:r>
            <w:r w:rsidRPr="00AB788D">
              <w:rPr>
                <w:sz w:val="20"/>
                <w:szCs w:val="20"/>
              </w:rPr>
              <w:t>obiektów przemysłowych</w:t>
            </w:r>
            <w:r>
              <w:rPr>
                <w:sz w:val="20"/>
                <w:szCs w:val="20"/>
              </w:rPr>
              <w:t xml:space="preserve"> i</w:t>
            </w:r>
            <w:r w:rsidRPr="00AB788D">
              <w:rPr>
                <w:sz w:val="20"/>
                <w:szCs w:val="20"/>
              </w:rPr>
              <w:t xml:space="preserve"> etapami </w:t>
            </w:r>
            <w:r>
              <w:rPr>
                <w:sz w:val="20"/>
                <w:szCs w:val="20"/>
              </w:rPr>
              <w:t xml:space="preserve">ich </w:t>
            </w:r>
            <w:r w:rsidRPr="00AB788D">
              <w:rPr>
                <w:sz w:val="20"/>
                <w:szCs w:val="20"/>
              </w:rPr>
              <w:t>projektowania wynikającymi ze stosowanej technologii.</w:t>
            </w:r>
            <w:r>
              <w:rPr>
                <w:sz w:val="20"/>
                <w:szCs w:val="20"/>
              </w:rPr>
              <w:t xml:space="preserve"> </w:t>
            </w:r>
            <w:r w:rsidRPr="00AB788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odstawowe p</w:t>
            </w:r>
            <w:r w:rsidRPr="00AB788D">
              <w:rPr>
                <w:sz w:val="20"/>
                <w:szCs w:val="20"/>
              </w:rPr>
              <w:t xml:space="preserve">rzygotowanie do opracowywania założeń projektowych i analiz statyczno-wytrzymałościowych wybranych obiektów spotykanych najczęściej w budownictwie przemysłowym. </w:t>
            </w:r>
          </w:p>
        </w:tc>
      </w:tr>
    </w:tbl>
    <w:p w:rsidR="00F3641B" w:rsidRDefault="00F3641B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3641B" w:rsidRPr="007C12EB" w:rsidRDefault="00F3641B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F3641B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B97697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3641B" w:rsidRPr="00D13DBF" w:rsidRDefault="00F3641B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DE3ED6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Zna podstawowe czynniki determinujące projektowanie najczęściej spotykanych obiektów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T1A_W05 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 T1A_W07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w stopniu podstawowym specyfikę najczęściej spotykanych obiektów specjalnych.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18162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T1A_W05 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  T1A_W07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Zna podstawowy zakres i specyfikę zagadnień specjalnych związanych ze sposobem obciążania i eksploatacją najczęściej spotykanych obiektów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18162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B_W19</w:t>
            </w:r>
          </w:p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B_W20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T1A_W05 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 T1A_W07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60288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Zna podstawowe zasady konstruowania głównych układów nośnych wybranych obiektów przemysłowych najczęściej spotykanych na terenie zakładów przemysłowych (monolitycznych i prefabrykowanych).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18162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B_W06</w:t>
            </w:r>
          </w:p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B_W09</w:t>
            </w:r>
          </w:p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T1A_W05 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 T1A_W07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32454F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Potrafi ustalać i uwzględniać podstawowe czynniki technologiczne przy projektowaniu wybranych obiektów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18162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B_U1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B_U22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T1A_U11 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T1A_U13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8E1CF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ustalać zakres i wartości podstawowych obciążeń statycznych i dynamicznych działających na wybrane obiekty przemysłowe.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18162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B_U22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T1A_U07 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8E1CF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Potrafi ustalić i uwzględniać inne oddziaływania niż grawitacyjne i statyczne (</w:t>
            </w:r>
            <w:proofErr w:type="spellStart"/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np.:temperatura</w:t>
            </w:r>
            <w:proofErr w:type="spellEnd"/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, różnica temperatur, siły wzbudzające) występujące podczas eksploatacji wybranych obiektów specjalnych w przemyśle.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18162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B_U12</w:t>
            </w:r>
          </w:p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B_U22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T1A_U13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60288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Umie poprawnie ustalać geometrię lokalną i globalną elementów układu nośnego konstrukcji wybranych obiektów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18162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B_U01</w:t>
            </w:r>
          </w:p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B_U06 B_U12</w:t>
            </w:r>
          </w:p>
          <w:p w:rsidR="00F3641B" w:rsidRPr="0012767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B_U22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T1A_U05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T1A_U11 T1A_U13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F3641B" w:rsidRPr="0009266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EE59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 Potrafi zorganizować pracę i kolejność realizacji zadania.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EE59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  <w:p w:rsidR="00F3641B" w:rsidRPr="00127678" w:rsidRDefault="00F3641B" w:rsidP="00EE59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EE59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  <w:p w:rsidR="00F3641B" w:rsidRPr="00127678" w:rsidRDefault="00F3641B" w:rsidP="00EE59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B_K03</w:t>
            </w:r>
          </w:p>
          <w:p w:rsidR="00F3641B" w:rsidRPr="00127678" w:rsidRDefault="00F3641B" w:rsidP="00EE59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val="en-US" w:eastAsia="pl-PL"/>
              </w:rPr>
              <w:t>T1A_K05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val="en-US" w:eastAsia="pl-PL"/>
              </w:rPr>
              <w:t>T1A_K06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3054B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 i odpowiednio zastosować wyniki przeprowadzonych obliczeń i analiz.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EE59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1B" w:rsidRPr="00127678" w:rsidRDefault="00F3641B" w:rsidP="00EE59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  <w:p w:rsidR="00F3641B" w:rsidRPr="00127678" w:rsidRDefault="00F3641B" w:rsidP="00EE59AA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eastAsia="pl-PL"/>
              </w:rPr>
              <w:t>B_K07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val="en-US" w:eastAsia="pl-PL"/>
              </w:rPr>
              <w:t>T1A_K01</w:t>
            </w:r>
          </w:p>
          <w:p w:rsidR="00F3641B" w:rsidRPr="00127678" w:rsidRDefault="00F3641B" w:rsidP="0012767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27678">
              <w:rPr>
                <w:rFonts w:ascii="Arial" w:hAnsi="Arial" w:cs="Arial"/>
                <w:sz w:val="20"/>
                <w:szCs w:val="20"/>
                <w:lang w:val="en-US" w:eastAsia="pl-PL"/>
              </w:rPr>
              <w:t>T1A_K07</w:t>
            </w:r>
          </w:p>
        </w:tc>
      </w:tr>
    </w:tbl>
    <w:p w:rsidR="00F3641B" w:rsidRDefault="00F3641B" w:rsidP="000006E2">
      <w:pPr>
        <w:rPr>
          <w:rFonts w:ascii="Arial" w:hAnsi="Arial" w:cs="Arial"/>
          <w:b/>
        </w:rPr>
      </w:pPr>
    </w:p>
    <w:p w:rsidR="00F3641B" w:rsidRDefault="00F3641B" w:rsidP="000006E2">
      <w:pPr>
        <w:rPr>
          <w:rFonts w:ascii="Arial" w:hAnsi="Arial" w:cs="Arial"/>
          <w:b/>
        </w:rPr>
      </w:pPr>
    </w:p>
    <w:p w:rsidR="00F3641B" w:rsidRPr="00DE3ED6" w:rsidRDefault="00F3641B" w:rsidP="000006E2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lastRenderedPageBreak/>
        <w:t>Treści kształcenia:</w:t>
      </w:r>
    </w:p>
    <w:p w:rsidR="00F3641B" w:rsidRDefault="00F3641B" w:rsidP="000006E2">
      <w:pPr>
        <w:rPr>
          <w:rFonts w:ascii="Arial" w:hAnsi="Arial" w:cs="Arial"/>
          <w:b/>
          <w:sz w:val="20"/>
          <w:szCs w:val="20"/>
        </w:rPr>
      </w:pPr>
    </w:p>
    <w:p w:rsidR="00F3641B" w:rsidRDefault="00F3641B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F3641B" w:rsidRPr="00127678">
        <w:tc>
          <w:tcPr>
            <w:tcW w:w="848" w:type="dxa"/>
            <w:vAlign w:val="center"/>
          </w:tcPr>
          <w:p w:rsidR="00F3641B" w:rsidRPr="00127678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67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F3641B" w:rsidRPr="00127678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67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3641B" w:rsidRPr="00127678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2767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F3641B" w:rsidRPr="00127678" w:rsidRDefault="00F3641B" w:rsidP="00EE59AA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Omówienie zakresu problematyki i zalecanej literatury przedmiotu.</w:t>
            </w:r>
          </w:p>
          <w:p w:rsidR="00F3641B" w:rsidRPr="00127678" w:rsidRDefault="00F3641B" w:rsidP="00EE59AA">
            <w:pPr>
              <w:tabs>
                <w:tab w:val="left" w:pos="47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Wiadomości wstępne: uwarunkowania historyczne, najczęściej spotykane rodzaje obiektów przemysłowych. Zagadnienia ogólne, założenia determinujące wybór technologii wykonania obiektów przemysłowych.</w:t>
            </w:r>
          </w:p>
        </w:tc>
        <w:tc>
          <w:tcPr>
            <w:tcW w:w="1164" w:type="dxa"/>
          </w:tcPr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3E7DC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F3641B" w:rsidRPr="00127678" w:rsidRDefault="00F3641B" w:rsidP="002F7DEB">
            <w:pPr>
              <w:tabs>
                <w:tab w:val="left" w:pos="417"/>
              </w:tabs>
              <w:ind w:left="417" w:hanging="36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Procesy technologiczne determinujące projektowanie obiektów przemysłowych:</w:t>
            </w:r>
          </w:p>
          <w:p w:rsidR="00F3641B" w:rsidRPr="00127678" w:rsidRDefault="00F3641B" w:rsidP="002F7DEB">
            <w:pPr>
              <w:tabs>
                <w:tab w:val="left" w:pos="474"/>
              </w:tabs>
              <w:ind w:left="397" w:hanging="283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Pr="00127678">
              <w:rPr>
                <w:rFonts w:ascii="Arial" w:hAnsi="Arial" w:cs="Arial"/>
                <w:sz w:val="20"/>
                <w:szCs w:val="20"/>
              </w:rPr>
              <w:tab/>
              <w:t>fazy projektowania.</w:t>
            </w:r>
          </w:p>
          <w:p w:rsidR="00F3641B" w:rsidRPr="00127678" w:rsidRDefault="00F3641B" w:rsidP="002F7DEB">
            <w:pPr>
              <w:tabs>
                <w:tab w:val="left" w:pos="474"/>
              </w:tabs>
              <w:ind w:left="397" w:hanging="283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Pr="00127678">
              <w:rPr>
                <w:rFonts w:ascii="Arial" w:hAnsi="Arial" w:cs="Arial"/>
                <w:sz w:val="20"/>
                <w:szCs w:val="20"/>
              </w:rPr>
              <w:tab/>
              <w:t>opracowanie założeń projektowych,</w:t>
            </w:r>
          </w:p>
          <w:p w:rsidR="00F3641B" w:rsidRPr="00127678" w:rsidRDefault="00F3641B" w:rsidP="002F7DEB">
            <w:pPr>
              <w:tabs>
                <w:tab w:val="left" w:pos="474"/>
              </w:tabs>
              <w:ind w:left="397" w:hanging="283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Pr="00127678">
              <w:rPr>
                <w:rFonts w:ascii="Arial" w:hAnsi="Arial" w:cs="Arial"/>
                <w:sz w:val="20"/>
                <w:szCs w:val="20"/>
              </w:rPr>
              <w:tab/>
              <w:t>wybór lokalizacji,</w:t>
            </w:r>
          </w:p>
          <w:p w:rsidR="00F3641B" w:rsidRPr="00127678" w:rsidRDefault="00F3641B" w:rsidP="002F7DEB">
            <w:pPr>
              <w:tabs>
                <w:tab w:val="left" w:pos="474"/>
              </w:tabs>
              <w:ind w:left="397" w:hanging="283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Pr="00127678">
              <w:rPr>
                <w:rFonts w:ascii="Arial" w:hAnsi="Arial" w:cs="Arial"/>
                <w:sz w:val="20"/>
                <w:szCs w:val="20"/>
              </w:rPr>
              <w:tab/>
              <w:t>rozwiązania konstrukcyjne w obiektach specjalnych,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ab/>
              <w:t>obiekty towarzyszące</w:t>
            </w:r>
          </w:p>
        </w:tc>
        <w:tc>
          <w:tcPr>
            <w:tcW w:w="1164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F3641B" w:rsidRPr="00127678" w:rsidRDefault="00F3641B" w:rsidP="002F7DEB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 xml:space="preserve">    Systemy w budownictwie przemysłowym:</w:t>
            </w:r>
          </w:p>
          <w:p w:rsidR="00F3641B" w:rsidRPr="00127678" w:rsidRDefault="00F3641B" w:rsidP="002F7DEB">
            <w:pPr>
              <w:tabs>
                <w:tab w:val="left" w:pos="474"/>
              </w:tabs>
              <w:ind w:left="397" w:hanging="283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Pr="00127678">
              <w:rPr>
                <w:rFonts w:ascii="Arial" w:hAnsi="Arial" w:cs="Arial"/>
                <w:sz w:val="20"/>
                <w:szCs w:val="20"/>
              </w:rPr>
              <w:tab/>
              <w:t>typizacja i prefabrykacja w budownictwie przemysłowym,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ab/>
              <w:t>-</w:t>
            </w:r>
            <w:r w:rsidRPr="00127678">
              <w:rPr>
                <w:rFonts w:ascii="Arial" w:hAnsi="Arial" w:cs="Arial"/>
                <w:sz w:val="20"/>
                <w:szCs w:val="20"/>
              </w:rPr>
              <w:tab/>
              <w:t>stosowane systemy.</w:t>
            </w:r>
          </w:p>
        </w:tc>
        <w:tc>
          <w:tcPr>
            <w:tcW w:w="1164" w:type="dxa"/>
          </w:tcPr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F3641B" w:rsidRPr="00127678" w:rsidRDefault="00F3641B" w:rsidP="0006642C">
            <w:pPr>
              <w:tabs>
                <w:tab w:val="left" w:pos="39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F3641B" w:rsidRPr="00127678" w:rsidRDefault="00F3641B" w:rsidP="009E34DF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 xml:space="preserve">      Kominy przemysłowe - funkcje i podział kominów przemysłowych</w:t>
            </w:r>
          </w:p>
          <w:p w:rsidR="00F3641B" w:rsidRPr="00127678" w:rsidRDefault="00F3641B" w:rsidP="009E34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Czynniki wpływające na projektowanie kominów przemysłowych.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Zakres i specyfika obliczeń statycznych i konstruowania trzonu kominów przemysłowych.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F3641B" w:rsidRPr="00127678" w:rsidRDefault="00F3641B" w:rsidP="009E34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Specyfika fundamentowania pod kominy przemysłowe.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66" w:type="dxa"/>
          </w:tcPr>
          <w:p w:rsidR="00F3641B" w:rsidRPr="00127678" w:rsidRDefault="00F3641B" w:rsidP="009E34DF">
            <w:pPr>
              <w:ind w:left="114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 xml:space="preserve">    Fundamenty pod maszyny – podział i </w:t>
            </w:r>
            <w:r w:rsidRPr="00127678">
              <w:rPr>
                <w:rFonts w:ascii="Arial" w:hAnsi="Arial" w:cs="Arial"/>
                <w:sz w:val="20"/>
                <w:szCs w:val="20"/>
              </w:rPr>
              <w:tab/>
              <w:t>wymagania.</w:t>
            </w:r>
          </w:p>
          <w:p w:rsidR="00F3641B" w:rsidRPr="00127678" w:rsidRDefault="00F3641B" w:rsidP="009E34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66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Klasyfikacja maszyn przemysłowych.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9E34D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66" w:type="dxa"/>
          </w:tcPr>
          <w:p w:rsidR="00F3641B" w:rsidRPr="00127678" w:rsidRDefault="00F3641B" w:rsidP="003E7DC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Siły wzbudzające działające na fundamenty pod maszyny – wielkość i rodzaje.</w:t>
            </w:r>
          </w:p>
        </w:tc>
        <w:tc>
          <w:tcPr>
            <w:tcW w:w="1164" w:type="dxa"/>
          </w:tcPr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F3641B" w:rsidRPr="00127678" w:rsidRDefault="00F3641B" w:rsidP="0006642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A22BC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66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Modele podłoża gruntowego stosowane do obliczeń dynamicznych fundamentów pod maszyny przemysłowe.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lastRenderedPageBreak/>
              <w:t>U_04</w:t>
            </w:r>
          </w:p>
        </w:tc>
      </w:tr>
      <w:tr w:rsidR="00F3641B" w:rsidRPr="00127678">
        <w:tc>
          <w:tcPr>
            <w:tcW w:w="848" w:type="dxa"/>
          </w:tcPr>
          <w:p w:rsidR="00F3641B" w:rsidRPr="00127678" w:rsidRDefault="00F3641B" w:rsidP="00A22BC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166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Zasady posadawiania maszyn przemysłowych.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Pr="00127678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27678">
              <w:rPr>
                <w:rFonts w:ascii="Arial" w:hAnsi="Arial" w:cs="Arial"/>
                <w:sz w:val="20"/>
                <w:szCs w:val="20"/>
              </w:rPr>
              <w:t>U_04</w:t>
            </w:r>
          </w:p>
        </w:tc>
      </w:tr>
    </w:tbl>
    <w:p w:rsidR="00F3641B" w:rsidRDefault="00F3641B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F3641B" w:rsidRDefault="00F3641B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F3641B" w:rsidRDefault="00F3641B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F3641B" w:rsidRDefault="00F3641B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F3641B" w:rsidRDefault="00F3641B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F3641B" w:rsidRDefault="00F3641B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F3641B" w:rsidRDefault="00F3641B" w:rsidP="000006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indywidualnych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F3641B" w:rsidRPr="00333B68">
        <w:tc>
          <w:tcPr>
            <w:tcW w:w="851" w:type="dxa"/>
            <w:vAlign w:val="center"/>
          </w:tcPr>
          <w:p w:rsidR="00F3641B" w:rsidRPr="00333B68" w:rsidRDefault="00F3641B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F3641B" w:rsidRPr="00333B68" w:rsidRDefault="00F3641B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F3641B" w:rsidRPr="00333B68" w:rsidRDefault="00F3641B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3641B" w:rsidRPr="00333B68" w:rsidRDefault="00F3641B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3641B" w:rsidRPr="00333B68">
        <w:tc>
          <w:tcPr>
            <w:tcW w:w="851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Ustalanie założeń do ukształtowania powłoki żelbetowego komina przemysłowego.</w:t>
            </w:r>
          </w:p>
        </w:tc>
        <w:tc>
          <w:tcPr>
            <w:tcW w:w="1164" w:type="dxa"/>
          </w:tcPr>
          <w:p w:rsidR="00F3641B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F3641B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F3641B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3641B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3641B" w:rsidRPr="00333B68">
        <w:tc>
          <w:tcPr>
            <w:tcW w:w="851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Wstępne ustalenie warstw konstrukcyjnych płaszcza komina oraz elementów wsporczych. Podział na segmenty.</w:t>
            </w:r>
          </w:p>
        </w:tc>
        <w:tc>
          <w:tcPr>
            <w:tcW w:w="1164" w:type="dxa"/>
          </w:tcPr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F3641B" w:rsidRPr="00333B68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3641B" w:rsidRPr="00333B68">
        <w:tc>
          <w:tcPr>
            <w:tcW w:w="851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Określenie geometrii wsporników podwykładzinowych, głowicy oraz pola wlotu i geometrii połączenia z czopuchem.</w:t>
            </w:r>
          </w:p>
        </w:tc>
        <w:tc>
          <w:tcPr>
            <w:tcW w:w="1164" w:type="dxa"/>
          </w:tcPr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F3641B" w:rsidRPr="00333B68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3641B" w:rsidRPr="00333B68">
        <w:tc>
          <w:tcPr>
            <w:tcW w:w="851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Sprawdzenie rozkładu temperatur dla oddziaływań eksploatacyjnych w okresie letnim i zimowym. Ustalenie ostatecznej grubości warstwy termoizolacyjnej.</w:t>
            </w:r>
          </w:p>
        </w:tc>
        <w:tc>
          <w:tcPr>
            <w:tcW w:w="1164" w:type="dxa"/>
          </w:tcPr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F3641B" w:rsidRPr="00333B68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3641B" w:rsidRPr="00333B68">
        <w:tc>
          <w:tcPr>
            <w:tcW w:w="851" w:type="dxa"/>
          </w:tcPr>
          <w:p w:rsidR="00F3641B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Wymiarowanie zbrojenia od wpływów termicznych.</w:t>
            </w:r>
          </w:p>
        </w:tc>
        <w:tc>
          <w:tcPr>
            <w:tcW w:w="1164" w:type="dxa"/>
          </w:tcPr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F3641B" w:rsidRPr="00333B68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3641B" w:rsidRPr="00333B68">
        <w:tc>
          <w:tcPr>
            <w:tcW w:w="851" w:type="dxa"/>
          </w:tcPr>
          <w:p w:rsidR="00F3641B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Konstruowanie zbrojenia wsporników podwykładzinowych pośrednich i głowicy.</w:t>
            </w:r>
          </w:p>
        </w:tc>
        <w:tc>
          <w:tcPr>
            <w:tcW w:w="1164" w:type="dxa"/>
          </w:tcPr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F3641B" w:rsidRPr="00333B68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3641B" w:rsidRPr="00333B68">
        <w:tc>
          <w:tcPr>
            <w:tcW w:w="851" w:type="dxa"/>
          </w:tcPr>
          <w:p w:rsidR="00F3641B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Ustalenie minimalnej potrzebnej ilości zbrojenia obwodowego i jego układu.</w:t>
            </w:r>
          </w:p>
        </w:tc>
        <w:tc>
          <w:tcPr>
            <w:tcW w:w="1164" w:type="dxa"/>
          </w:tcPr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U_04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F3641B" w:rsidRPr="00333B68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F3641B" w:rsidRPr="00333B68">
        <w:tc>
          <w:tcPr>
            <w:tcW w:w="851" w:type="dxa"/>
          </w:tcPr>
          <w:p w:rsidR="00F3641B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</w:tcPr>
          <w:p w:rsidR="00F3641B" w:rsidRPr="00333B68" w:rsidRDefault="00F3641B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Zaliczenie końcowe ćwiczeń</w:t>
            </w:r>
          </w:p>
        </w:tc>
        <w:tc>
          <w:tcPr>
            <w:tcW w:w="1164" w:type="dxa"/>
          </w:tcPr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3641B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F3641B" w:rsidRPr="00333B68" w:rsidRDefault="00F3641B" w:rsidP="0027582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F3641B" w:rsidRDefault="00F3641B" w:rsidP="000620CF">
      <w:pPr>
        <w:ind w:left="0" w:firstLine="0"/>
        <w:rPr>
          <w:rFonts w:ascii="Arial" w:hAnsi="Arial" w:cs="Arial"/>
          <w:sz w:val="20"/>
          <w:szCs w:val="20"/>
        </w:rPr>
      </w:pPr>
    </w:p>
    <w:p w:rsidR="00F3641B" w:rsidRPr="00DE3ED6" w:rsidRDefault="00F3641B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F3641B" w:rsidRPr="00DE3ED6" w:rsidRDefault="00F3641B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F3641B" w:rsidRDefault="00F3641B" w:rsidP="000006E2">
      <w:pPr>
        <w:rPr>
          <w:rFonts w:ascii="Arial" w:hAnsi="Arial" w:cs="Arial"/>
          <w:b/>
          <w:sz w:val="20"/>
          <w:szCs w:val="20"/>
        </w:rPr>
      </w:pPr>
    </w:p>
    <w:p w:rsidR="00F3641B" w:rsidRDefault="00F3641B" w:rsidP="000006E2">
      <w:pPr>
        <w:rPr>
          <w:rFonts w:ascii="Arial" w:hAnsi="Arial" w:cs="Arial"/>
          <w:b/>
        </w:rPr>
      </w:pPr>
    </w:p>
    <w:p w:rsidR="00F3641B" w:rsidRDefault="00F3641B" w:rsidP="000006E2">
      <w:pPr>
        <w:rPr>
          <w:rFonts w:ascii="Arial" w:hAnsi="Arial" w:cs="Arial"/>
          <w:b/>
        </w:rPr>
      </w:pPr>
    </w:p>
    <w:p w:rsidR="00F3641B" w:rsidRDefault="00F3641B" w:rsidP="000006E2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lastRenderedPageBreak/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F3641B" w:rsidRPr="00AD2242" w:rsidRDefault="00F3641B" w:rsidP="000006E2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F3641B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Default="00F3641B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3641B" w:rsidRPr="00AD2242" w:rsidRDefault="00F3641B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projekt, 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projekt, 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projekt 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projekt, 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projekt, 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41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F3641B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41B" w:rsidRPr="007C12EB" w:rsidRDefault="00F3641B" w:rsidP="005D237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41B" w:rsidRPr="00DE3ED6" w:rsidRDefault="00F3641B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</w:tbl>
    <w:p w:rsidR="00F3641B" w:rsidRDefault="00F3641B" w:rsidP="000006E2">
      <w:pPr>
        <w:rPr>
          <w:rFonts w:ascii="Arial" w:hAnsi="Arial" w:cs="Arial"/>
          <w:i/>
          <w:sz w:val="16"/>
          <w:szCs w:val="16"/>
        </w:rPr>
      </w:pPr>
    </w:p>
    <w:p w:rsidR="00F3641B" w:rsidRPr="00E4595E" w:rsidRDefault="00F3641B" w:rsidP="000006E2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E4595E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F3641B" w:rsidRPr="00FD7863" w:rsidRDefault="00F3641B" w:rsidP="000006E2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F3641B" w:rsidRPr="00B97697">
        <w:trPr>
          <w:trHeight w:val="283"/>
        </w:trPr>
        <w:tc>
          <w:tcPr>
            <w:tcW w:w="9125" w:type="dxa"/>
            <w:gridSpan w:val="3"/>
          </w:tcPr>
          <w:p w:rsidR="00F3641B" w:rsidRPr="00B97697" w:rsidRDefault="00F3641B" w:rsidP="005D237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3641B" w:rsidRPr="008B6901">
        <w:trPr>
          <w:trHeight w:val="283"/>
        </w:trPr>
        <w:tc>
          <w:tcPr>
            <w:tcW w:w="310" w:type="dxa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3641B" w:rsidRPr="00851AB4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3641B" w:rsidRPr="00851AB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F3641B" w:rsidRPr="00851AB4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3641B" w:rsidRPr="00851AB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3641B" w:rsidRPr="00851AB4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3641B" w:rsidRPr="00851AB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3641B" w:rsidRPr="00851AB4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3641B" w:rsidRPr="00851AB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F3641B" w:rsidRPr="00851AB4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3641B" w:rsidRPr="00851AB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F3641B" w:rsidRPr="00851AB4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3641B" w:rsidRPr="00851AB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F3641B" w:rsidRPr="00851AB4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/</w:t>
            </w:r>
            <w:r w:rsidRPr="001446A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zaliczeniu</w:t>
            </w:r>
          </w:p>
        </w:tc>
        <w:tc>
          <w:tcPr>
            <w:tcW w:w="1502" w:type="dxa"/>
            <w:vAlign w:val="center"/>
          </w:tcPr>
          <w:p w:rsidR="00F3641B" w:rsidRPr="00851AB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3641B" w:rsidRPr="008B6901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3641B" w:rsidRPr="008B6901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53</w:t>
            </w:r>
          </w:p>
          <w:p w:rsidR="00F3641B" w:rsidRPr="00851AB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2,1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  <w:r w:rsidRPr="001446AD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/zaliczenia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3641B" w:rsidRPr="008B6901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23</w:t>
            </w:r>
          </w:p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3641B" w:rsidRPr="008B6901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0,9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F3641B" w:rsidRPr="00B97697" w:rsidRDefault="00F3641B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76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3641B" w:rsidRDefault="00F3641B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3641B" w:rsidRPr="006672F4" w:rsidRDefault="00F3641B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lastRenderedPageBreak/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3641B" w:rsidRPr="006672F4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lastRenderedPageBreak/>
              <w:t>3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7313" w:type="dxa"/>
            <w:vAlign w:val="center"/>
          </w:tcPr>
          <w:p w:rsidR="00F3641B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3641B" w:rsidRPr="00B97697" w:rsidRDefault="00F3641B" w:rsidP="005D237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3641B" w:rsidRPr="001446AD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31</w:t>
            </w:r>
          </w:p>
        </w:tc>
      </w:tr>
      <w:tr w:rsidR="00F3641B" w:rsidRPr="00B97697">
        <w:trPr>
          <w:trHeight w:val="283"/>
        </w:trPr>
        <w:tc>
          <w:tcPr>
            <w:tcW w:w="310" w:type="dxa"/>
          </w:tcPr>
          <w:p w:rsidR="00F3641B" w:rsidRPr="00A671FA" w:rsidRDefault="00F3641B" w:rsidP="005D2372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3641B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3641B" w:rsidRPr="00B97697" w:rsidRDefault="00F3641B" w:rsidP="005D237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3641B" w:rsidRPr="001446AD" w:rsidRDefault="00F3641B" w:rsidP="00127678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1446AD">
              <w:rPr>
                <w:rFonts w:ascii="Arial" w:hAnsi="Arial" w:cs="Arial"/>
                <w:b/>
                <w:bCs/>
                <w:color w:val="auto"/>
                <w:lang w:eastAsia="pl-PL"/>
              </w:rPr>
              <w:t>1,2</w:t>
            </w:r>
          </w:p>
        </w:tc>
      </w:tr>
    </w:tbl>
    <w:p w:rsidR="00F3641B" w:rsidRDefault="00F3641B" w:rsidP="000006E2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3641B" w:rsidRDefault="00F3641B" w:rsidP="00417508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3641B" w:rsidRPr="00E4595E" w:rsidRDefault="00F3641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E4595E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3641B" w:rsidRDefault="00F3641B" w:rsidP="009D333B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F3641B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Pr="007C12EB" w:rsidRDefault="00F3641B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9D607F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 xml:space="preserve">Kral L. „Elementy Budownictwa Przemysłowego” PWN,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W-wa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1984</w:t>
            </w:r>
          </w:p>
          <w:p w:rsidR="00F3641B" w:rsidRPr="009D607F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 xml:space="preserve">pr.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zb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. pod red.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Mitzel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A. W. „Budownictwo Betonowe” t</w:t>
            </w:r>
            <w:r>
              <w:rPr>
                <w:rFonts w:ascii="Arial" w:hAnsi="Arial" w:cs="Arial"/>
                <w:sz w:val="20"/>
                <w:szCs w:val="20"/>
              </w:rPr>
              <w:t>: IX, XII,</w:t>
            </w:r>
            <w:r w:rsidRPr="009D607F">
              <w:rPr>
                <w:rFonts w:ascii="Arial" w:hAnsi="Arial" w:cs="Arial"/>
                <w:sz w:val="20"/>
                <w:szCs w:val="20"/>
              </w:rPr>
              <w:t xml:space="preserve"> XIII, Arkady, 1966</w:t>
            </w:r>
          </w:p>
          <w:p w:rsidR="00F3641B" w:rsidRPr="009D607F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Kobiak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J., Stachurski W. „Konstrukcje żelbetowe” Cz. II. Arkady, </w:t>
            </w:r>
            <w:proofErr w:type="spellStart"/>
            <w:r w:rsidRPr="009D607F">
              <w:rPr>
                <w:rFonts w:ascii="Arial" w:hAnsi="Arial" w:cs="Arial"/>
                <w:sz w:val="20"/>
                <w:szCs w:val="20"/>
              </w:rPr>
              <w:t>W-wa</w:t>
            </w:r>
            <w:proofErr w:type="spellEnd"/>
            <w:r w:rsidRPr="009D607F">
              <w:rPr>
                <w:rFonts w:ascii="Arial" w:hAnsi="Arial" w:cs="Arial"/>
                <w:sz w:val="20"/>
                <w:szCs w:val="20"/>
              </w:rPr>
              <w:t xml:space="preserve"> 1969</w:t>
            </w:r>
          </w:p>
          <w:p w:rsidR="00F3641B" w:rsidRPr="009D607F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Lipiński J. „Fundamenty pod maszyny”. Arkady , W-wa1985</w:t>
            </w:r>
          </w:p>
          <w:p w:rsidR="00F3641B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karty katalogowe systemów budownictwa przemysłowego</w:t>
            </w:r>
          </w:p>
          <w:p w:rsidR="00F3641B" w:rsidRPr="00DA13DC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13DC">
              <w:rPr>
                <w:rFonts w:ascii="Arial" w:hAnsi="Arial" w:cs="Arial"/>
                <w:sz w:val="20"/>
                <w:szCs w:val="20"/>
              </w:rPr>
              <w:t>Instrukcja ITB 459/2010. Wolnostojące kominy żelbetowe. Obliczanie i projektowanie według norm PN-EN.</w:t>
            </w:r>
          </w:p>
          <w:p w:rsidR="00F3641B" w:rsidRPr="00DA13DC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DA13DC">
              <w:rPr>
                <w:rFonts w:ascii="Arial" w:hAnsi="Arial" w:cs="Arial"/>
                <w:sz w:val="20"/>
                <w:szCs w:val="20"/>
              </w:rPr>
              <w:t>Eurokody</w:t>
            </w:r>
            <w:proofErr w:type="spellEnd"/>
            <w:r w:rsidRPr="00DA13DC">
              <w:rPr>
                <w:rFonts w:ascii="Arial" w:hAnsi="Arial" w:cs="Arial"/>
                <w:sz w:val="20"/>
                <w:szCs w:val="20"/>
              </w:rPr>
              <w:t>. Konstrukcyjne PN-EN 1990 do 1998</w:t>
            </w:r>
            <w:r>
              <w:rPr>
                <w:rFonts w:ascii="Arial" w:hAnsi="Arial" w:cs="Arial"/>
                <w:sz w:val="20"/>
                <w:szCs w:val="20"/>
              </w:rPr>
              <w:t>, wybrane fragmenty</w:t>
            </w:r>
          </w:p>
          <w:p w:rsidR="00F3641B" w:rsidRPr="009D607F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PN-88/B-03004. Kominy murowane i żelbetowe. Obliczenia</w:t>
            </w:r>
            <w:r>
              <w:t xml:space="preserve"> </w:t>
            </w:r>
            <w:r w:rsidRPr="009D607F">
              <w:rPr>
                <w:rFonts w:ascii="Arial" w:hAnsi="Arial" w:cs="Arial"/>
                <w:sz w:val="20"/>
                <w:szCs w:val="20"/>
              </w:rPr>
              <w:t xml:space="preserve">statyczne i </w:t>
            </w:r>
            <w:r>
              <w:rPr>
                <w:rFonts w:ascii="Arial" w:hAnsi="Arial" w:cs="Arial"/>
                <w:sz w:val="20"/>
                <w:szCs w:val="20"/>
              </w:rPr>
              <w:t>projektowanie.</w:t>
            </w:r>
          </w:p>
          <w:p w:rsidR="00F3641B" w:rsidRPr="009D607F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9D607F">
              <w:rPr>
                <w:rFonts w:ascii="Arial" w:hAnsi="Arial" w:cs="Arial"/>
                <w:sz w:val="20"/>
                <w:szCs w:val="20"/>
              </w:rPr>
              <w:t>PN-80/B-03040. Fundamenty i konstrukcje wsporcze pod maszyny. Obliczenia i projektowanie</w:t>
            </w:r>
          </w:p>
          <w:p w:rsidR="00F3641B" w:rsidRPr="00DA13DC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A13DC">
              <w:rPr>
                <w:rFonts w:ascii="Arial" w:hAnsi="Arial" w:cs="Arial"/>
                <w:sz w:val="20"/>
                <w:szCs w:val="20"/>
              </w:rPr>
              <w:t>PN-93-B-03201- konstrukcje stalowe. Kominy. Obliczenia i projektowanie.</w:t>
            </w:r>
          </w:p>
          <w:p w:rsidR="00F3641B" w:rsidRPr="00DA13DC" w:rsidRDefault="00F3641B" w:rsidP="00127678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13A19">
              <w:rPr>
                <w:rFonts w:ascii="Arial" w:hAnsi="Arial" w:cs="Arial"/>
                <w:sz w:val="20"/>
                <w:szCs w:val="20"/>
                <w:lang w:eastAsia="pl-PL"/>
              </w:rPr>
              <w:t>Neville A.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M.: Właściwości betonu. Polski Cement. Kraków 2000.</w:t>
            </w:r>
          </w:p>
        </w:tc>
      </w:tr>
      <w:tr w:rsidR="00F3641B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1B" w:rsidRDefault="00F3641B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1B" w:rsidRPr="00FD7863" w:rsidRDefault="00F3641B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3641B" w:rsidRPr="007C10C6" w:rsidRDefault="00F3641B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sectPr w:rsidR="00F3641B" w:rsidRPr="007C10C6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7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25363"/>
    <w:rsid w:val="00026424"/>
    <w:rsid w:val="000564AA"/>
    <w:rsid w:val="000620CF"/>
    <w:rsid w:val="0006642C"/>
    <w:rsid w:val="00071E7B"/>
    <w:rsid w:val="00083F88"/>
    <w:rsid w:val="00092664"/>
    <w:rsid w:val="00096974"/>
    <w:rsid w:val="000A0B7B"/>
    <w:rsid w:val="000B6089"/>
    <w:rsid w:val="000E67D1"/>
    <w:rsid w:val="000F4BEF"/>
    <w:rsid w:val="0010462E"/>
    <w:rsid w:val="00120A9B"/>
    <w:rsid w:val="0012165F"/>
    <w:rsid w:val="00127678"/>
    <w:rsid w:val="00130C97"/>
    <w:rsid w:val="001446AD"/>
    <w:rsid w:val="00147A36"/>
    <w:rsid w:val="00181621"/>
    <w:rsid w:val="001A1459"/>
    <w:rsid w:val="001B620C"/>
    <w:rsid w:val="001E1378"/>
    <w:rsid w:val="001E522A"/>
    <w:rsid w:val="001F35FD"/>
    <w:rsid w:val="002067B2"/>
    <w:rsid w:val="00225D33"/>
    <w:rsid w:val="00231354"/>
    <w:rsid w:val="002607B7"/>
    <w:rsid w:val="00275823"/>
    <w:rsid w:val="0028533E"/>
    <w:rsid w:val="00295D90"/>
    <w:rsid w:val="00296E6D"/>
    <w:rsid w:val="002B4596"/>
    <w:rsid w:val="002C0858"/>
    <w:rsid w:val="002C4C08"/>
    <w:rsid w:val="002E3442"/>
    <w:rsid w:val="002F7DEB"/>
    <w:rsid w:val="003054B4"/>
    <w:rsid w:val="00306BE7"/>
    <w:rsid w:val="003114D3"/>
    <w:rsid w:val="00313A19"/>
    <w:rsid w:val="00314897"/>
    <w:rsid w:val="0032454F"/>
    <w:rsid w:val="00333B68"/>
    <w:rsid w:val="0035044C"/>
    <w:rsid w:val="00364C42"/>
    <w:rsid w:val="0037395C"/>
    <w:rsid w:val="0038052C"/>
    <w:rsid w:val="00387E31"/>
    <w:rsid w:val="003C2A16"/>
    <w:rsid w:val="003D4720"/>
    <w:rsid w:val="003E7DC5"/>
    <w:rsid w:val="00417508"/>
    <w:rsid w:val="004258A6"/>
    <w:rsid w:val="0043469F"/>
    <w:rsid w:val="0043685D"/>
    <w:rsid w:val="00441E80"/>
    <w:rsid w:val="0044594C"/>
    <w:rsid w:val="004B0487"/>
    <w:rsid w:val="004B60C4"/>
    <w:rsid w:val="004D2AB4"/>
    <w:rsid w:val="004F293C"/>
    <w:rsid w:val="005030D0"/>
    <w:rsid w:val="00523785"/>
    <w:rsid w:val="00527246"/>
    <w:rsid w:val="00535423"/>
    <w:rsid w:val="005567C6"/>
    <w:rsid w:val="0056502C"/>
    <w:rsid w:val="0056516F"/>
    <w:rsid w:val="00570636"/>
    <w:rsid w:val="005D2372"/>
    <w:rsid w:val="005D67D0"/>
    <w:rsid w:val="005E0022"/>
    <w:rsid w:val="0060288B"/>
    <w:rsid w:val="00623367"/>
    <w:rsid w:val="006356D1"/>
    <w:rsid w:val="006457D9"/>
    <w:rsid w:val="006672F4"/>
    <w:rsid w:val="00685386"/>
    <w:rsid w:val="00692EA5"/>
    <w:rsid w:val="006D4A8E"/>
    <w:rsid w:val="006E328B"/>
    <w:rsid w:val="006E40EC"/>
    <w:rsid w:val="006F2E0F"/>
    <w:rsid w:val="00712FC4"/>
    <w:rsid w:val="00714FB1"/>
    <w:rsid w:val="00725C84"/>
    <w:rsid w:val="00733D8E"/>
    <w:rsid w:val="007404DF"/>
    <w:rsid w:val="00750DE4"/>
    <w:rsid w:val="007550F8"/>
    <w:rsid w:val="007722C9"/>
    <w:rsid w:val="00775959"/>
    <w:rsid w:val="00780FAE"/>
    <w:rsid w:val="00785AE6"/>
    <w:rsid w:val="00787290"/>
    <w:rsid w:val="007B0FD7"/>
    <w:rsid w:val="007C10C6"/>
    <w:rsid w:val="007C12EB"/>
    <w:rsid w:val="007C6008"/>
    <w:rsid w:val="0082529E"/>
    <w:rsid w:val="00827E18"/>
    <w:rsid w:val="008409AF"/>
    <w:rsid w:val="00845723"/>
    <w:rsid w:val="00851AB4"/>
    <w:rsid w:val="00883023"/>
    <w:rsid w:val="00886E57"/>
    <w:rsid w:val="00895D8F"/>
    <w:rsid w:val="008B1233"/>
    <w:rsid w:val="008B6901"/>
    <w:rsid w:val="008E1CFC"/>
    <w:rsid w:val="00970198"/>
    <w:rsid w:val="0097792A"/>
    <w:rsid w:val="00984C1A"/>
    <w:rsid w:val="009D333B"/>
    <w:rsid w:val="009D607F"/>
    <w:rsid w:val="009E00DB"/>
    <w:rsid w:val="009E22D4"/>
    <w:rsid w:val="009E34DF"/>
    <w:rsid w:val="009F5BB1"/>
    <w:rsid w:val="009F7C10"/>
    <w:rsid w:val="00A04F7E"/>
    <w:rsid w:val="00A22BCF"/>
    <w:rsid w:val="00A502F8"/>
    <w:rsid w:val="00A671FA"/>
    <w:rsid w:val="00A74F06"/>
    <w:rsid w:val="00A751E9"/>
    <w:rsid w:val="00AB29E1"/>
    <w:rsid w:val="00AB32D7"/>
    <w:rsid w:val="00AB788D"/>
    <w:rsid w:val="00AC3696"/>
    <w:rsid w:val="00AD2242"/>
    <w:rsid w:val="00AD22C2"/>
    <w:rsid w:val="00AE33E3"/>
    <w:rsid w:val="00AF04A6"/>
    <w:rsid w:val="00B16C60"/>
    <w:rsid w:val="00B21816"/>
    <w:rsid w:val="00B403C2"/>
    <w:rsid w:val="00B6492A"/>
    <w:rsid w:val="00B922FE"/>
    <w:rsid w:val="00B97697"/>
    <w:rsid w:val="00BA1801"/>
    <w:rsid w:val="00BA2054"/>
    <w:rsid w:val="00BA3C2E"/>
    <w:rsid w:val="00BB3882"/>
    <w:rsid w:val="00BB3CC5"/>
    <w:rsid w:val="00BC36CD"/>
    <w:rsid w:val="00BE0666"/>
    <w:rsid w:val="00C00888"/>
    <w:rsid w:val="00C04C7A"/>
    <w:rsid w:val="00C36095"/>
    <w:rsid w:val="00C41D5F"/>
    <w:rsid w:val="00C61700"/>
    <w:rsid w:val="00C73DAA"/>
    <w:rsid w:val="00CA008F"/>
    <w:rsid w:val="00CA137A"/>
    <w:rsid w:val="00CA4DFB"/>
    <w:rsid w:val="00CB47C9"/>
    <w:rsid w:val="00CB65A6"/>
    <w:rsid w:val="00CF2E55"/>
    <w:rsid w:val="00D04055"/>
    <w:rsid w:val="00D13DBF"/>
    <w:rsid w:val="00D16B67"/>
    <w:rsid w:val="00D318F3"/>
    <w:rsid w:val="00D36FE7"/>
    <w:rsid w:val="00D45DE0"/>
    <w:rsid w:val="00D51389"/>
    <w:rsid w:val="00D565C9"/>
    <w:rsid w:val="00D64030"/>
    <w:rsid w:val="00D65504"/>
    <w:rsid w:val="00D744AA"/>
    <w:rsid w:val="00D9303B"/>
    <w:rsid w:val="00DA13DC"/>
    <w:rsid w:val="00DC323C"/>
    <w:rsid w:val="00DE3ED6"/>
    <w:rsid w:val="00E32343"/>
    <w:rsid w:val="00E432FA"/>
    <w:rsid w:val="00E4595E"/>
    <w:rsid w:val="00E725F1"/>
    <w:rsid w:val="00EB2E93"/>
    <w:rsid w:val="00EE59AA"/>
    <w:rsid w:val="00F02331"/>
    <w:rsid w:val="00F3641B"/>
    <w:rsid w:val="00F40E1E"/>
    <w:rsid w:val="00FB0489"/>
    <w:rsid w:val="00FB485E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/>
      <w:b/>
      <w:bCs/>
      <w:color w:val="auto"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/>
      <w:b/>
      <w:bCs/>
      <w:iCs/>
      <w:color w:val="auto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hAnsi="Arial"/>
      <w:b/>
      <w:color w:val="auto"/>
      <w:szCs w:val="20"/>
      <w:lang/>
    </w:rPr>
  </w:style>
  <w:style w:type="character" w:customStyle="1" w:styleId="TytuZnak">
    <w:name w:val="Tytuł Znak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/>
    </w:rPr>
  </w:style>
  <w:style w:type="character" w:customStyle="1" w:styleId="PodtytuZnak">
    <w:name w:val="Podtytuł Znak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rsid w:val="005D67D0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621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1366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5</cp:revision>
  <cp:lastPrinted>2012-03-26T11:58:00Z</cp:lastPrinted>
  <dcterms:created xsi:type="dcterms:W3CDTF">2017-05-21T15:15:00Z</dcterms:created>
  <dcterms:modified xsi:type="dcterms:W3CDTF">2017-10-05T08:38:00Z</dcterms:modified>
</cp:coreProperties>
</file>