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1B" w:rsidRPr="003B302F" w:rsidRDefault="00F2351B" w:rsidP="00F2351B">
      <w:pPr>
        <w:jc w:val="right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  <w:r w:rsidRPr="003B302F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  <w:t>Załącznik nr 7</w:t>
      </w:r>
    </w:p>
    <w:p w:rsidR="00F2351B" w:rsidRPr="003B302F" w:rsidRDefault="00F2351B" w:rsidP="00F2351B">
      <w:pPr>
        <w:jc w:val="right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3B302F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  <w:t>Do zarządzenia Rektora nr 10/12</w:t>
      </w:r>
    </w:p>
    <w:p w:rsidR="00F2351B" w:rsidRPr="003B302F" w:rsidRDefault="00F2351B" w:rsidP="00F2351B">
      <w:pPr>
        <w:jc w:val="right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3B302F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  <w:t>Z dnia 21 luty 2012</w:t>
      </w:r>
    </w:p>
    <w:p w:rsidR="00F2351B" w:rsidRPr="00F2351B" w:rsidRDefault="00F2351B" w:rsidP="00F2351B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F2351B" w:rsidRPr="00F2351B" w:rsidRDefault="00F2351B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 w:rsidRPr="00F2351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F2351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F2351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2351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MKwM</w:t>
            </w:r>
            <w:proofErr w:type="spellEnd"/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Materiały Kompozytowe w Mostownictwie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Composite Materials in Bridge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F2351B" w:rsidP="00F2351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F2351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F2351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74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  <w:r w:rsidR="00BA2819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edra Wytrzymałości Materiałów,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774DF9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774DF9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F2351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F2351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2351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077" w:rsidRDefault="00A83077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7C12EB" w:rsidRDefault="00CF2E55" w:rsidP="00A8307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F2351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774DF9" w:rsidP="00774DF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F2351B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F2351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5257" w:rsidRPr="00185257" w:rsidRDefault="002F325E" w:rsidP="00185257">
            <w:pPr>
              <w:ind w:left="0" w:firstLine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</w:t>
            </w:r>
            <w:r w:rsidR="00185257" w:rsidRPr="00185257">
              <w:rPr>
                <w:rFonts w:ascii="Arial" w:hAnsi="Arial" w:cs="Arial"/>
                <w:sz w:val="20"/>
                <w:szCs w:val="20"/>
              </w:rPr>
              <w:t xml:space="preserve">zapoznanie z wiadomościami umożliwiającymi świadome i bezpieczne stosowanie nowoczesnych materiałów złożonych. Poznanie różnic pomiędzy materiałami tradycyjnymi, a materiałami złożonymi wynikające z ich szczególnych właściwości. </w:t>
            </w:r>
          </w:p>
          <w:p w:rsidR="000F4BEF" w:rsidRPr="007C12EB" w:rsidRDefault="000F4BEF" w:rsidP="00185257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774DF9" w:rsidP="00774DF9">
            <w:pPr>
              <w:pStyle w:val="Nagwek1"/>
            </w:pPr>
            <w:r w:rsidRPr="00A13A36"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410A">
              <w:rPr>
                <w:rFonts w:ascii="Arial" w:hAnsi="Arial" w:cs="Arial"/>
                <w:sz w:val="20"/>
                <w:szCs w:val="20"/>
              </w:rPr>
              <w:t xml:space="preserve">Ma zaawansowaną wiedzę z matematyki, fizyki, chemii, która jest podstawą przedmiotów z zakresu teorii materiałów i obiektów budowlanych, procesów technologicznych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C410A" w:rsidRDefault="00A55B23" w:rsidP="00774DF9">
            <w:pPr>
              <w:spacing w:line="72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</w:t>
            </w:r>
          </w:p>
          <w:p w:rsidR="00A55B23" w:rsidRPr="00933951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C410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4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B23" w:rsidRPr="00CC410A" w:rsidRDefault="00A55B23" w:rsidP="00774DF9">
            <w:pPr>
              <w:autoSpaceDE w:val="0"/>
              <w:autoSpaceDN w:val="0"/>
              <w:adjustRightInd w:val="0"/>
              <w:spacing w:after="60"/>
              <w:ind w:left="14" w:hanging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10A">
              <w:rPr>
                <w:rFonts w:ascii="Arial" w:hAnsi="Arial" w:cs="Arial"/>
                <w:b/>
                <w:sz w:val="20"/>
                <w:szCs w:val="20"/>
              </w:rPr>
              <w:t>T2A_W01; T2A_W04</w:t>
            </w:r>
          </w:p>
        </w:tc>
      </w:tr>
      <w:tr w:rsidR="00A55B23" w:rsidRPr="007C12EB" w:rsidTr="009D3AD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774D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 xml:space="preserve">Zna aktualnie stosowane materiały </w:t>
            </w:r>
            <w:r w:rsidR="00774DF9">
              <w:rPr>
                <w:rFonts w:ascii="Arial" w:hAnsi="Arial" w:cs="Arial"/>
                <w:sz w:val="20"/>
                <w:szCs w:val="20"/>
              </w:rPr>
              <w:t>kompozytowe</w:t>
            </w:r>
            <w:r w:rsidRPr="00933951">
              <w:rPr>
                <w:rFonts w:ascii="Arial" w:hAnsi="Arial" w:cs="Arial"/>
                <w:sz w:val="20"/>
                <w:szCs w:val="20"/>
              </w:rPr>
              <w:t xml:space="preserve">, technologie ich wytwarzania oraz technologie </w:t>
            </w:r>
            <w:r w:rsidR="00774DF9">
              <w:rPr>
                <w:rFonts w:ascii="Arial" w:hAnsi="Arial" w:cs="Arial"/>
                <w:sz w:val="20"/>
                <w:szCs w:val="20"/>
              </w:rPr>
              <w:t>ich zastosowania w mostownictwie</w:t>
            </w:r>
            <w:r w:rsidRPr="009339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Default="00A55B23" w:rsidP="00774DF9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33951">
              <w:rPr>
                <w:rFonts w:ascii="Arial" w:hAnsi="Arial" w:cs="Arial"/>
                <w:b/>
                <w:sz w:val="20"/>
                <w:szCs w:val="20"/>
              </w:rPr>
              <w:t xml:space="preserve">T2A_W03; </w:t>
            </w:r>
            <w:r w:rsidR="00774DF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T2A_W06</w:t>
            </w:r>
          </w:p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480" w:lineRule="auto"/>
            </w:pPr>
            <w:r w:rsidRPr="00A13A36"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774D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Umie dokonać klasyfikacji prostych i złożonych </w:t>
            </w:r>
            <w:r w:rsidR="00774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wzmocnień</w:t>
            </w: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kompozytów</w:t>
            </w:r>
            <w:r w:rsidR="00774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mostów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774DF9" w:rsidRDefault="00A55B23" w:rsidP="00774DF9">
            <w:pPr>
              <w:pStyle w:val="Nagwek1"/>
              <w:spacing w:line="480" w:lineRule="auto"/>
              <w:rPr>
                <w:rFonts w:eastAsia="Calibri"/>
                <w:i/>
                <w:lang w:eastAsia="en-US"/>
              </w:rPr>
            </w:pPr>
            <w:r w:rsidRPr="00774DF9">
              <w:rPr>
                <w:rFonts w:eastAsia="Calibri"/>
                <w:lang w:eastAsia="en-US"/>
              </w:rPr>
              <w:t>T2A_U17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A13A36" w:rsidRDefault="00A55B23" w:rsidP="00774DF9">
            <w:pPr>
              <w:pStyle w:val="Nagwek1"/>
              <w:spacing w:line="1440" w:lineRule="auto"/>
            </w:pPr>
            <w:r w:rsidRPr="00A13A36"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366A28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A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A13A36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_U0</w:t>
            </w: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366A28" w:rsidRDefault="00A55B23" w:rsidP="00774DF9">
            <w:pPr>
              <w:ind w:left="72" w:hanging="72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66A28">
              <w:rPr>
                <w:rFonts w:ascii="Arial" w:hAnsi="Arial" w:cs="Arial"/>
                <w:b/>
                <w:sz w:val="20"/>
                <w:szCs w:val="20"/>
              </w:rPr>
              <w:t>T2A_U08; T2A_U10; T2A_U12; T2A_U17; T2A_U18; T2A_U19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A13A36" w:rsidRDefault="00A55B23" w:rsidP="00774DF9">
            <w:pPr>
              <w:pStyle w:val="Nagwek1"/>
              <w:spacing w:line="720" w:lineRule="auto"/>
            </w:pPr>
            <w:r w:rsidRPr="00A13A36"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7EBA">
              <w:rPr>
                <w:rFonts w:ascii="Arial" w:hAnsi="Arial" w:cs="Arial"/>
                <w:b/>
                <w:sz w:val="20"/>
                <w:szCs w:val="20"/>
              </w:rPr>
              <w:t>T2A_U09; T2A_U12; T2A_U18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6F0D0A" w:rsidRDefault="00A55B23" w:rsidP="00774DF9">
            <w:pPr>
              <w:pStyle w:val="Nagwek1"/>
              <w:spacing w:line="720" w:lineRule="auto"/>
            </w:pPr>
            <w:r w:rsidRPr="006F0D0A"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6F0D0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A55B23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23" w:rsidRPr="00C87EBA" w:rsidRDefault="00A55B23" w:rsidP="00774DF9">
            <w:pPr>
              <w:pStyle w:val="Nagwek1"/>
            </w:pPr>
            <w:r w:rsidRPr="00C87EBA"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774DF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87EBA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23" w:rsidRPr="00C87EBA" w:rsidRDefault="00A55B23" w:rsidP="001433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EBA">
              <w:rPr>
                <w:rFonts w:ascii="Arial" w:hAnsi="Arial" w:cs="Arial"/>
                <w:b/>
                <w:bCs/>
                <w:sz w:val="20"/>
                <w:szCs w:val="20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B23" w:rsidRPr="00774DF9" w:rsidRDefault="00A55B23" w:rsidP="00774DF9">
            <w:pPr>
              <w:pStyle w:val="Nagwek1"/>
              <w:rPr>
                <w:rFonts w:eastAsia="Calibri"/>
                <w:lang w:eastAsia="en-US"/>
              </w:rPr>
            </w:pPr>
            <w:r w:rsidRPr="00774DF9">
              <w:rPr>
                <w:rFonts w:eastAsia="Calibri"/>
                <w:lang w:eastAsia="en-US"/>
              </w:rPr>
              <w:t>T2A_K01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942"/>
        <w:gridCol w:w="1162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informacje o materiałach kompozytowych; kompozyty zbrojone: cząstkami, włóknami krótkimi, włóknem ciągłym. Kompozyt a laminat.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14E64" w:rsidRPr="00333B68" w:rsidRDefault="00814E64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Podstawowe typy laminatów warstwowych. Kompozyty quasi – izotropowe. Wytrzymałość kompozytów warstwowych.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>Naprężenia i odkształcenia w laminacie – klasyczna teoria laminacji. Podatność w laminatach. Teoria laminacji z uwzględnieniem wpływu temperatury.</w:t>
            </w:r>
          </w:p>
        </w:tc>
        <w:tc>
          <w:tcPr>
            <w:tcW w:w="1164" w:type="dxa"/>
          </w:tcPr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A83077" w:rsidRPr="00333B68">
        <w:tc>
          <w:tcPr>
            <w:tcW w:w="848" w:type="dxa"/>
          </w:tcPr>
          <w:p w:rsid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A83077" w:rsidRPr="00A83077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83077">
              <w:rPr>
                <w:rFonts w:ascii="Arial" w:hAnsi="Arial" w:cs="Arial"/>
                <w:sz w:val="20"/>
                <w:szCs w:val="20"/>
              </w:rPr>
              <w:t xml:space="preserve">Kryteria wytężenia wytrzymałości laminatów kompozytowych.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Mikromechanika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kompozytów. Charakterystyki materiałowe kompozytów. Współczynnik sprężystości kompozytów. Charakterystyki materiałowe kompozytu – rozwiązanie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semi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– empiryczne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Halpina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 xml:space="preserve">  i </w:t>
            </w:r>
            <w:proofErr w:type="spellStart"/>
            <w:r w:rsidRPr="00A83077">
              <w:rPr>
                <w:rFonts w:ascii="Arial" w:hAnsi="Arial" w:cs="Arial"/>
                <w:sz w:val="20"/>
                <w:szCs w:val="20"/>
              </w:rPr>
              <w:t>Tsai</w:t>
            </w:r>
            <w:proofErr w:type="spellEnd"/>
            <w:r w:rsidRPr="00A83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A83077" w:rsidRDefault="00A83077" w:rsidP="00A8307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Połączenia kompozytów. Połączenia klejone. Połączenia śrubowe. Zastosowanie kompozytów w mostownictwie (cięgna do konstrukcji sprężonych oraz mostów podwieszanych zbudowane z w</w:t>
            </w:r>
            <w:r w:rsidR="00774DF9">
              <w:rPr>
                <w:rFonts w:ascii="Arial" w:hAnsi="Arial" w:cs="Arial"/>
                <w:sz w:val="20"/>
                <w:szCs w:val="20"/>
              </w:rPr>
              <w:t>łókien węglowych, szklanych, ar</w:t>
            </w:r>
            <w:r w:rsidRPr="00814E64">
              <w:rPr>
                <w:rFonts w:ascii="Arial" w:hAnsi="Arial" w:cs="Arial"/>
                <w:sz w:val="20"/>
                <w:szCs w:val="20"/>
              </w:rPr>
              <w:t>amidowych).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6F0D0A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Konstrukcje kompozytowe. Wzmacnianie konstrukcji budowlanych materiałami kompozytowymi (materiał, technologia i techniki wzmacniania przy użyciu kompozytów polimerowych). Dobór kompozytów.</w:t>
            </w:r>
          </w:p>
        </w:tc>
        <w:tc>
          <w:tcPr>
            <w:tcW w:w="1164" w:type="dxa"/>
          </w:tcPr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14E64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814E64" w:rsidP="00814E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D32F66" w:rsidRPr="00333B68">
        <w:tc>
          <w:tcPr>
            <w:tcW w:w="848" w:type="dxa"/>
          </w:tcPr>
          <w:p w:rsidR="00D32F66" w:rsidRDefault="00A83077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D32F66" w:rsidRPr="00814E64" w:rsidRDefault="00814E6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 xml:space="preserve">Korozja naprężeniowa kompozytów. Badania wytrzymałościowe kompozytów i diagnostyka konstrukcji kompozytowych.    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814E64" w:rsidRDefault="00814E64" w:rsidP="000F4BEF">
      <w:pPr>
        <w:rPr>
          <w:rFonts w:ascii="Arial" w:hAnsi="Arial" w:cs="Arial"/>
          <w:b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814E6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64" w:rsidRPr="007C12EB" w:rsidRDefault="00814E64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E64" w:rsidRPr="00DE3ED6" w:rsidRDefault="00814E64" w:rsidP="0014332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814E64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F2351B" w:rsidRDefault="009D333B" w:rsidP="00814E64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F4BEF" w:rsidRPr="00F2351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774DF9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</w:t>
            </w:r>
            <w:r w:rsidR="00A83077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20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0,67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774DF9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10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A55B2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</w:t>
            </w:r>
            <w:r w:rsidR="00A55B23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3</w:t>
            </w:r>
            <w:r w:rsidR="00A21C40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774DF9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F2351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F2351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3C2A16" w:rsidRPr="00E32343" w:rsidTr="00774DF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774DF9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</w:t>
            </w:r>
            <w:r w:rsidR="009D3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="009D3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Wstęp do mechaniki materiałów kompozytowych, Wyd. Politechniki Wrocławskiej, Wrocław 1989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Dąbrowski H.: Wytrzymałość polimerowych materiałów włóknistych, Wyd. Politechniki Wrocławskiej, Wrocław 2002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German J.: Podstawy mechaniki materiałów włóknistych, Skrypt Politechniki Krakowskiej, Kraków 1996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Nowak M.: Wytrzymałość tworzyw sztucznych, Wyd. Politechniki Wrocławskiej, Wrocław 1987</w:t>
            </w:r>
          </w:p>
          <w:p w:rsidR="00814E64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Wilczyński A.P.: Polimerowe kompozyty włókniste, WNT, Warszawa 1996</w:t>
            </w:r>
          </w:p>
          <w:p w:rsidR="00BE2CFF" w:rsidRPr="00814E64" w:rsidRDefault="00814E64" w:rsidP="00814E64">
            <w:pPr>
              <w:numPr>
                <w:ilvl w:val="0"/>
                <w:numId w:val="22"/>
              </w:numPr>
              <w:ind w:left="7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E64">
              <w:rPr>
                <w:rFonts w:ascii="Arial" w:hAnsi="Arial" w:cs="Arial"/>
                <w:sz w:val="20"/>
                <w:szCs w:val="20"/>
              </w:rPr>
              <w:t>Żuchowska D.: Polimery konstrukcyjne. Przetwórstwo i właściwości, Wyd. Politechniki Wrocławskiej, Wrocław 1993</w:t>
            </w:r>
          </w:p>
          <w:p w:rsidR="003C2A16" w:rsidRPr="00814E64" w:rsidRDefault="003C2A16" w:rsidP="00814E64">
            <w:pPr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FC4" w:rsidRDefault="00712FC4" w:rsidP="00F2351B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9715ABB"/>
    <w:multiLevelType w:val="hybridMultilevel"/>
    <w:tmpl w:val="7ABA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B1774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85257"/>
    <w:rsid w:val="001B620C"/>
    <w:rsid w:val="001E522A"/>
    <w:rsid w:val="001F35FD"/>
    <w:rsid w:val="00225D33"/>
    <w:rsid w:val="002607B7"/>
    <w:rsid w:val="002765E6"/>
    <w:rsid w:val="0028533E"/>
    <w:rsid w:val="00295D90"/>
    <w:rsid w:val="00296E6D"/>
    <w:rsid w:val="002C0858"/>
    <w:rsid w:val="002F3105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258A6"/>
    <w:rsid w:val="00441E80"/>
    <w:rsid w:val="0044594C"/>
    <w:rsid w:val="00457A2F"/>
    <w:rsid w:val="00473D1E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84956"/>
    <w:rsid w:val="00590301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74DF9"/>
    <w:rsid w:val="007C6008"/>
    <w:rsid w:val="007D2831"/>
    <w:rsid w:val="00814E64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435CD"/>
    <w:rsid w:val="00970198"/>
    <w:rsid w:val="009C0D1D"/>
    <w:rsid w:val="009D333B"/>
    <w:rsid w:val="009F5509"/>
    <w:rsid w:val="009F5BB1"/>
    <w:rsid w:val="00A04F7E"/>
    <w:rsid w:val="00A13A36"/>
    <w:rsid w:val="00A21C40"/>
    <w:rsid w:val="00A502F8"/>
    <w:rsid w:val="00A55B23"/>
    <w:rsid w:val="00A5751E"/>
    <w:rsid w:val="00A671FA"/>
    <w:rsid w:val="00A751E9"/>
    <w:rsid w:val="00A83077"/>
    <w:rsid w:val="00AB32D7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C00888"/>
    <w:rsid w:val="00C04C7A"/>
    <w:rsid w:val="00C36095"/>
    <w:rsid w:val="00C73DAA"/>
    <w:rsid w:val="00C775EB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2351B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6258E-1ECA-469A-97E1-DC0C696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4DF9"/>
    <w:pPr>
      <w:keepNext/>
      <w:spacing w:line="960" w:lineRule="auto"/>
      <w:ind w:left="0" w:firstLine="0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774DF9"/>
    <w:rPr>
      <w:rFonts w:ascii="Arial" w:eastAsia="Times New Roman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Użytkownik systemu Windows</cp:lastModifiedBy>
  <cp:revision>2</cp:revision>
  <cp:lastPrinted>2012-02-22T07:49:00Z</cp:lastPrinted>
  <dcterms:created xsi:type="dcterms:W3CDTF">2017-09-28T08:42:00Z</dcterms:created>
  <dcterms:modified xsi:type="dcterms:W3CDTF">2017-09-28T08:42:00Z</dcterms:modified>
</cp:coreProperties>
</file>