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34" w:rsidRPr="00472C0A" w:rsidRDefault="008A5334" w:rsidP="006D504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72C0A">
        <w:rPr>
          <w:rFonts w:ascii="Arial" w:hAnsi="Arial" w:cs="Arial"/>
          <w:b/>
          <w:sz w:val="20"/>
          <w:szCs w:val="20"/>
        </w:rPr>
        <w:t>Załącznik nr 7</w:t>
      </w:r>
    </w:p>
    <w:p w:rsidR="008A5334" w:rsidRPr="00472C0A" w:rsidRDefault="008A5334" w:rsidP="006D504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72C0A">
        <w:rPr>
          <w:rFonts w:ascii="Arial" w:hAnsi="Arial" w:cs="Arial"/>
          <w:b/>
          <w:sz w:val="20"/>
          <w:szCs w:val="20"/>
        </w:rPr>
        <w:t>do Zarządzenia Rektora nr 10/12</w:t>
      </w:r>
    </w:p>
    <w:p w:rsidR="008A5334" w:rsidRPr="00472C0A" w:rsidRDefault="008A5334" w:rsidP="006D504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72C0A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8A5334" w:rsidRPr="00472C0A" w:rsidRDefault="008A5334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A5334" w:rsidRPr="00472C0A" w:rsidRDefault="008A5334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D878F2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8A5334" w:rsidRPr="00472C0A" w:rsidRDefault="008A5334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8A5334" w:rsidRPr="00472C0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8A5334" w:rsidRPr="00472C0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2020D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Inżynieria ruchu</w:t>
            </w:r>
          </w:p>
        </w:tc>
      </w:tr>
      <w:tr w:rsidR="008A5334" w:rsidRPr="00472C0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472C0A">
              <w:rPr>
                <w:rFonts w:ascii="Arial" w:hAnsi="Arial" w:cs="Arial"/>
                <w:b/>
                <w:lang w:eastAsia="pl-PL"/>
              </w:rPr>
              <w:t>Traffic</w:t>
            </w:r>
            <w:proofErr w:type="spellEnd"/>
            <w:r w:rsidRPr="00472C0A">
              <w:rPr>
                <w:rFonts w:ascii="Arial" w:hAnsi="Arial" w:cs="Arial"/>
                <w:b/>
                <w:lang w:eastAsia="pl-PL"/>
              </w:rPr>
              <w:t xml:space="preserve"> engineering</w:t>
            </w:r>
          </w:p>
        </w:tc>
      </w:tr>
      <w:tr w:rsidR="008A5334" w:rsidRPr="00472C0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120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201</w:t>
            </w:r>
            <w:r w:rsidR="0061205F">
              <w:rPr>
                <w:rFonts w:ascii="Arial" w:hAnsi="Arial" w:cs="Arial"/>
                <w:b/>
                <w:lang w:eastAsia="pl-PL"/>
              </w:rPr>
              <w:t>7/2018</w:t>
            </w:r>
          </w:p>
        </w:tc>
      </w:tr>
    </w:tbl>
    <w:p w:rsidR="008A5334" w:rsidRPr="00472C0A" w:rsidRDefault="008A533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A5334" w:rsidRPr="00472C0A" w:rsidRDefault="008A533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A5334" w:rsidRPr="00D878F2" w:rsidRDefault="008A5334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D878F2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8A5334" w:rsidRPr="00472C0A" w:rsidRDefault="008A533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472C0A">
              <w:rPr>
                <w:rFonts w:ascii="Arial" w:hAnsi="Arial" w:cs="Arial"/>
                <w:b/>
                <w:lang w:eastAsia="pl-PL"/>
              </w:rPr>
              <w:t>gólnoakademicki</w:t>
            </w:r>
            <w:proofErr w:type="spellEnd"/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8A5334" w:rsidRPr="00472C0A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472C0A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05F2E">
            <w:pPr>
              <w:rPr>
                <w:rFonts w:ascii="Arial" w:hAnsi="Arial" w:cs="Aria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61205F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Anna Chomicz-Kowalska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61205F" w:rsidRDefault="0061205F" w:rsidP="0061205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64AAC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A5334" w:rsidRPr="00472C0A" w:rsidRDefault="008A533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5334" w:rsidRPr="00472C0A" w:rsidRDefault="008A533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5334" w:rsidRPr="00D878F2" w:rsidRDefault="008A5334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D878F2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8A5334" w:rsidRPr="00472C0A" w:rsidRDefault="008A5334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8A5334" w:rsidRPr="00472C0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472C0A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472C0A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472C0A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8A5334" w:rsidRPr="00472C0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472C0A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8A5334" w:rsidRPr="00472C0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472C0A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8A5334" w:rsidRPr="00472C0A" w:rsidRDefault="008A5334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8A5334" w:rsidRPr="00472C0A" w:rsidRDefault="008A5334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8A5334" w:rsidRPr="00472C0A">
        <w:trPr>
          <w:trHeight w:val="567"/>
        </w:trPr>
        <w:tc>
          <w:tcPr>
            <w:tcW w:w="1985" w:type="dxa"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8A5334" w:rsidRPr="00472C0A">
        <w:trPr>
          <w:trHeight w:val="283"/>
        </w:trPr>
        <w:tc>
          <w:tcPr>
            <w:tcW w:w="1985" w:type="dxa"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A5334" w:rsidRPr="00472C0A" w:rsidRDefault="008A533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72C0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8A5334" w:rsidRPr="00472C0A" w:rsidRDefault="008A533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A5334" w:rsidRPr="00472C0A" w:rsidRDefault="008A533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72C0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8A5334" w:rsidRPr="00472C0A" w:rsidRDefault="008A533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8A5334" w:rsidRPr="00472C0A" w:rsidRDefault="008A5334" w:rsidP="006672F4">
      <w:pPr>
        <w:ind w:left="0" w:firstLine="0"/>
        <w:rPr>
          <w:rFonts w:ascii="Arial" w:hAnsi="Arial" w:cs="Arial"/>
        </w:rPr>
      </w:pPr>
    </w:p>
    <w:p w:rsidR="008A5334" w:rsidRPr="00D878F2" w:rsidRDefault="008A5334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72C0A">
        <w:rPr>
          <w:rFonts w:ascii="Arial" w:hAnsi="Arial" w:cs="Arial"/>
          <w:sz w:val="22"/>
          <w:szCs w:val="22"/>
          <w:lang w:eastAsia="pl-PL"/>
        </w:rPr>
        <w:br w:type="page"/>
      </w:r>
      <w:r w:rsidRPr="00D878F2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8A5334" w:rsidRPr="00472C0A" w:rsidRDefault="008A5334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8A5334" w:rsidRPr="00472C0A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C54A7C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Umiejętność przeprowadzenia badań ruchu drogowego. Praktyczne zastosowanie wiedzy o ruchu drogowym w planowaniu, projektowaniu i eksploatacji systemów transportowych. Poznanie metod analizy i oceny warunków ruchu na poszczególnych elementach sieci drogowej oraz metod organizacji i sterowania ruchem drogowym.</w:t>
            </w:r>
          </w:p>
        </w:tc>
      </w:tr>
    </w:tbl>
    <w:p w:rsidR="008A5334" w:rsidRPr="00472C0A" w:rsidRDefault="008A533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8A5334" w:rsidRPr="00472C0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8A5334" w:rsidRPr="00472C0A" w:rsidRDefault="008A5334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A5334" w:rsidRPr="00472C0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F60D6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Zna zasady przeprowadzania analiz warunków ruchu kołowego i pieszego.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8A5334" w:rsidRPr="00472C0A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6E77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Ma wiedzę z zakresu metod obliczeniowych służących ocenie warunków ruchu na skrzyżowaniu ulicznym sterowanym sygnalizacją świetlną.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T2A_W02 T2A_W03 T2A_W04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8A5334" w:rsidRPr="00472C0A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8A1A5F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 wiedzę na temat sygnalizacji świetlnej i jej programowania.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B2_W09</w:t>
            </w:r>
          </w:p>
          <w:p w:rsidR="008A5334" w:rsidRPr="00472C0A" w:rsidRDefault="008A5334" w:rsidP="00C41C6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  <w:p w:rsidR="008A5334" w:rsidRPr="00472C0A" w:rsidRDefault="008A5334" w:rsidP="00C41C6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8A5334" w:rsidRPr="00472C0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2368E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analizować i oceniać warunki ruchu dla różnych elementów sieci drogowej</w:t>
            </w:r>
            <w:r w:rsidRPr="00472C0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B2_U07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T2A_U07 T2A_U08 T2A_U10</w:t>
            </w:r>
          </w:p>
          <w:p w:rsidR="008A5334" w:rsidRPr="00472C0A" w:rsidRDefault="008A5334" w:rsidP="00C41C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T2A_U12</w:t>
            </w:r>
          </w:p>
          <w:p w:rsidR="008A5334" w:rsidRPr="00472C0A" w:rsidRDefault="008A5334" w:rsidP="00C41C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8A5334" w:rsidRPr="00472C0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F60D6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opracować samodzielnie projekt i sporządzić dokumentację.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T2A_U03 T2A_U04 T2A_U05 T2A_U08 T2A_U11 T2A_U15 T2A_U16 T2A_U17</w:t>
            </w:r>
          </w:p>
        </w:tc>
      </w:tr>
      <w:tr w:rsidR="008A5334" w:rsidRPr="00472C0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2368E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dobierać, zastosować i interpretować poznane metody obliczeniowe do oceny warunków ruchu.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T2A_U09 T2A_U12 T2A_U18</w:t>
            </w:r>
          </w:p>
        </w:tc>
      </w:tr>
      <w:tr w:rsidR="008A5334" w:rsidRPr="00472C0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 i w zespole.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T2A_K01 T2A_K03 T2A_K04</w:t>
            </w:r>
          </w:p>
        </w:tc>
      </w:tr>
      <w:tr w:rsidR="008A5334" w:rsidRPr="00472C0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T2A_K03 T2A_K05</w:t>
            </w:r>
          </w:p>
        </w:tc>
      </w:tr>
    </w:tbl>
    <w:p w:rsidR="008A5334" w:rsidRPr="00472C0A" w:rsidRDefault="008A533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5334" w:rsidRPr="00472C0A" w:rsidRDefault="008A5334" w:rsidP="000F4BEF">
      <w:pPr>
        <w:rPr>
          <w:rFonts w:ascii="Arial" w:hAnsi="Arial" w:cs="Arial"/>
          <w:b/>
        </w:rPr>
      </w:pPr>
      <w:r w:rsidRPr="00472C0A">
        <w:rPr>
          <w:rFonts w:ascii="Arial" w:hAnsi="Arial" w:cs="Arial"/>
          <w:b/>
        </w:rPr>
        <w:t>Treści kształcenia:</w:t>
      </w:r>
    </w:p>
    <w:p w:rsidR="008A5334" w:rsidRPr="00472C0A" w:rsidRDefault="008A5334" w:rsidP="000F4BEF">
      <w:pPr>
        <w:rPr>
          <w:rFonts w:ascii="Arial" w:hAnsi="Arial" w:cs="Arial"/>
          <w:b/>
          <w:sz w:val="20"/>
          <w:szCs w:val="20"/>
        </w:rPr>
      </w:pPr>
    </w:p>
    <w:p w:rsidR="008A5334" w:rsidRPr="00472C0A" w:rsidRDefault="008A533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72C0A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8A5334" w:rsidRPr="00472C0A">
        <w:tc>
          <w:tcPr>
            <w:tcW w:w="848" w:type="dxa"/>
            <w:vAlign w:val="center"/>
          </w:tcPr>
          <w:p w:rsidR="008A5334" w:rsidRPr="00472C0A" w:rsidRDefault="008A533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8A5334" w:rsidRPr="00472C0A" w:rsidRDefault="008A533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A5334" w:rsidRPr="00472C0A" w:rsidRDefault="008A533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A5334" w:rsidRPr="00472C0A"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Sygnalizacja wielofazowa. Zbiory faz sygnalizacyjnych dla skrzyżowania czterowlotowego.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Obliczanie zapotrzebowania na sygnał zielony. Wybór układu faz, Kryteria </w:t>
            </w:r>
            <w:r w:rsidRPr="00472C0A">
              <w:rPr>
                <w:rFonts w:ascii="Arial" w:hAnsi="Arial" w:cs="Arial"/>
                <w:sz w:val="20"/>
                <w:szCs w:val="20"/>
              </w:rPr>
              <w:lastRenderedPageBreak/>
              <w:t>wyboru układu faz.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W_03</w:t>
            </w:r>
          </w:p>
        </w:tc>
      </w:tr>
      <w:tr w:rsidR="008A5334" w:rsidRPr="00472C0A"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Następstwo faz. Projektowanie minimalnej długości cyklu i podział długości cyklu.  Obliczanie czasów międzyzielonych. Macierz czasów międzyzielonych dla grup kolizyjnych pojazd-pojazd i pojazd-pieszy.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Sygnalizacja akomodacyjna. Typy sygnalizacji: częściowa akomodacja, Programowanie sygnalizacji częściowo </w:t>
            </w:r>
            <w:r w:rsidR="0061205F">
              <w:rPr>
                <w:rFonts w:ascii="Arial" w:hAnsi="Arial" w:cs="Arial"/>
                <w:sz w:val="20"/>
                <w:szCs w:val="20"/>
              </w:rPr>
              <w:t xml:space="preserve">akomodacyjnej. Podstawowe </w:t>
            </w:r>
            <w:r w:rsidRPr="00472C0A">
              <w:rPr>
                <w:rFonts w:ascii="Arial" w:hAnsi="Arial" w:cs="Arial"/>
                <w:sz w:val="20"/>
                <w:szCs w:val="20"/>
              </w:rPr>
              <w:t xml:space="preserve">parametry programu, zasady zmiany faz.  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Pełna akomodacja. Programowanie sygnalizacji akomodacyjnej. Podstawowe parametry programu sygnalizacji akomodacyjnej.  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Sygnalizacja  wzbudzana dla pieszych.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rPr>
          <w:trHeight w:val="140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Sygnalizacja acykliczna. Ocena warunków ruchu. Kryteria oceny warunków ruchu. Obliczanie przepustowości i strat czasu.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8A5334" w:rsidRPr="00472C0A">
        <w:trPr>
          <w:trHeight w:val="80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Typy pętli, sygnalizatorów, sterowników. Lokalizacja pętli indukcyjnych dla sygnalizacji akomodacyjnej acyklicznej.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rPr>
          <w:trHeight w:val="271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Koordynacja sygnalizacji świetlnej. Typy i systemy koordynacji. Plany sygnalizacyjne.  Przesunięcie fazowe. Szerokość wiązki zielonej fali. 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rPr>
          <w:trHeight w:val="168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Plany sygnalizacyjne dla systemów prostych metod koordynacji.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rPr>
          <w:trHeight w:val="100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Urządzenia sygnalizacyjne. Rodzaje sygnałów wyświetlanych dla różnych grup użytkowników zależnie od typu sygnalizacji. Oznaczenia sygnalizatorów</w:t>
            </w:r>
            <w:r w:rsidR="0061205F">
              <w:rPr>
                <w:rFonts w:ascii="Arial" w:hAnsi="Arial" w:cs="Arial"/>
                <w:sz w:val="20"/>
                <w:szCs w:val="20"/>
              </w:rPr>
              <w:br/>
            </w:r>
            <w:r w:rsidRPr="00472C0A">
              <w:rPr>
                <w:rFonts w:ascii="Arial" w:hAnsi="Arial" w:cs="Arial"/>
                <w:sz w:val="20"/>
                <w:szCs w:val="20"/>
              </w:rPr>
              <w:t>i sygnałów. Lokalizacja sygnalizatorów.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rPr>
          <w:trHeight w:val="120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Procedury obliczania przepustowości i obliczanie natężeń nasycenia dla grup pasów ruchu zależnie od rodzaju grupy pasów. </w:t>
            </w:r>
            <w:r w:rsidR="0061205F">
              <w:rPr>
                <w:rFonts w:ascii="Arial" w:hAnsi="Arial" w:cs="Arial"/>
                <w:sz w:val="20"/>
                <w:szCs w:val="20"/>
              </w:rPr>
              <w:t>Metoda MOP-SZ</w:t>
            </w:r>
            <w:r w:rsidR="00D878F2">
              <w:rPr>
                <w:rFonts w:ascii="Arial" w:hAnsi="Arial" w:cs="Arial"/>
                <w:sz w:val="20"/>
                <w:szCs w:val="20"/>
              </w:rPr>
              <w:t>S-</w:t>
            </w:r>
            <w:r w:rsidRPr="00472C0A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8A5334" w:rsidRPr="00472C0A">
        <w:trPr>
          <w:trHeight w:val="130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Oceny warunków ruchu na skrzyżowaniach z syg</w:t>
            </w:r>
            <w:r w:rsidR="0061205F">
              <w:rPr>
                <w:rFonts w:ascii="Arial" w:hAnsi="Arial" w:cs="Arial"/>
                <w:sz w:val="20"/>
                <w:szCs w:val="20"/>
              </w:rPr>
              <w:t>nalizacja świetlną</w:t>
            </w:r>
            <w:r w:rsidR="00D878F2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 w:rsidR="0061205F">
              <w:rPr>
                <w:rFonts w:ascii="Arial" w:hAnsi="Arial" w:cs="Arial"/>
                <w:sz w:val="20"/>
                <w:szCs w:val="20"/>
              </w:rPr>
              <w:t xml:space="preserve"> Metoda MOP-SZ</w:t>
            </w:r>
            <w:r w:rsidRPr="00472C0A">
              <w:rPr>
                <w:rFonts w:ascii="Arial" w:hAnsi="Arial" w:cs="Arial"/>
                <w:sz w:val="20"/>
                <w:szCs w:val="20"/>
              </w:rPr>
              <w:t>S</w:t>
            </w:r>
            <w:r w:rsidR="0061205F">
              <w:rPr>
                <w:rFonts w:ascii="Arial" w:hAnsi="Arial" w:cs="Arial"/>
                <w:sz w:val="20"/>
                <w:szCs w:val="20"/>
              </w:rPr>
              <w:t>-04</w:t>
            </w:r>
            <w:r w:rsidRPr="00472C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rPr>
          <w:trHeight w:val="100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66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  <w:tc>
          <w:tcPr>
            <w:tcW w:w="1164" w:type="dxa"/>
          </w:tcPr>
          <w:p w:rsidR="008A5334" w:rsidRPr="006C4836" w:rsidRDefault="008A5334" w:rsidP="00F60D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W_01 W_02</w:t>
            </w:r>
          </w:p>
          <w:p w:rsidR="008A5334" w:rsidRPr="006C4836" w:rsidRDefault="008A5334" w:rsidP="00F60D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8A5334" w:rsidRPr="00472C0A" w:rsidRDefault="008A533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8A5334" w:rsidRPr="00472C0A" w:rsidRDefault="008A533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72C0A"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87"/>
        <w:gridCol w:w="1164"/>
      </w:tblGrid>
      <w:tr w:rsidR="008A5334" w:rsidRPr="00472C0A">
        <w:tc>
          <w:tcPr>
            <w:tcW w:w="851" w:type="dxa"/>
            <w:vAlign w:val="center"/>
          </w:tcPr>
          <w:p w:rsidR="008A5334" w:rsidRPr="00472C0A" w:rsidRDefault="008A5334" w:rsidP="006120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</w:rPr>
              <w:t>Nr godz.</w:t>
            </w:r>
          </w:p>
        </w:tc>
        <w:tc>
          <w:tcPr>
            <w:tcW w:w="7087" w:type="dxa"/>
            <w:vAlign w:val="center"/>
          </w:tcPr>
          <w:p w:rsidR="008A5334" w:rsidRPr="00472C0A" w:rsidRDefault="008A5334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A5334" w:rsidRPr="00472C0A" w:rsidRDefault="008A5334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A5334" w:rsidRPr="00472C0A">
        <w:tc>
          <w:tcPr>
            <w:tcW w:w="851" w:type="dxa"/>
          </w:tcPr>
          <w:p w:rsidR="008A5334" w:rsidRPr="00472C0A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7087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Projekt sygnalizacji wielofazowej na skrzyżowaniu ulicznym. Obliczenia elementów programu sygnalizacji. </w:t>
            </w:r>
          </w:p>
        </w:tc>
        <w:tc>
          <w:tcPr>
            <w:tcW w:w="1164" w:type="dxa"/>
          </w:tcPr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A5334" w:rsidRPr="00472C0A">
        <w:trPr>
          <w:trHeight w:val="183"/>
        </w:trPr>
        <w:tc>
          <w:tcPr>
            <w:tcW w:w="851" w:type="dxa"/>
          </w:tcPr>
          <w:p w:rsidR="008A5334" w:rsidRPr="00472C0A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7087" w:type="dxa"/>
          </w:tcPr>
          <w:p w:rsidR="008A5334" w:rsidRPr="00472C0A" w:rsidRDefault="0061205F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Opracowanie harmonogramu pracy sygnalizacji świetlnej. Ocena warunków ruchu na wlotach skrzyżowania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z sygnalizacją świetlną</w:t>
            </w:r>
            <w:r w:rsidRPr="00472C0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164" w:type="dxa"/>
          </w:tcPr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A5334" w:rsidRPr="00472C0A">
        <w:trPr>
          <w:trHeight w:val="264"/>
        </w:trPr>
        <w:tc>
          <w:tcPr>
            <w:tcW w:w="851" w:type="dxa"/>
          </w:tcPr>
          <w:p w:rsidR="008A5334" w:rsidRPr="00472C0A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11-15</w:t>
            </w:r>
          </w:p>
        </w:tc>
        <w:tc>
          <w:tcPr>
            <w:tcW w:w="7087" w:type="dxa"/>
          </w:tcPr>
          <w:p w:rsidR="008A5334" w:rsidRPr="00472C0A" w:rsidRDefault="008A5334" w:rsidP="006120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Projekt planu sygnalizacji dla koordynacji sygnalizacji świetlnej dwóch sąsiednich skrzyżowań. Obliczenia planów sygnalizacyjnych dla dwóch prędkości koordynacji programów sygnalizacji. Opracowanie wykresów planów sygnalizacyjnych. </w:t>
            </w:r>
          </w:p>
        </w:tc>
        <w:tc>
          <w:tcPr>
            <w:tcW w:w="1164" w:type="dxa"/>
          </w:tcPr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</w:tbl>
    <w:p w:rsidR="008A5334" w:rsidRDefault="008A5334" w:rsidP="002854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A5334" w:rsidRDefault="008A5334" w:rsidP="002854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A5334" w:rsidRDefault="008A5334" w:rsidP="002854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D878F2" w:rsidRDefault="00D878F2" w:rsidP="002854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D878F2" w:rsidRDefault="00D878F2" w:rsidP="002854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D878F2" w:rsidRDefault="00D878F2" w:rsidP="002854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A5334" w:rsidRPr="00472C0A" w:rsidRDefault="008A5334" w:rsidP="002854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A5334" w:rsidRPr="00472C0A" w:rsidRDefault="008A5334" w:rsidP="000F4BEF">
      <w:pPr>
        <w:rPr>
          <w:rFonts w:ascii="Arial" w:hAnsi="Arial" w:cs="Arial"/>
          <w:b/>
        </w:rPr>
      </w:pPr>
      <w:r w:rsidRPr="00472C0A">
        <w:rPr>
          <w:rFonts w:ascii="Arial" w:hAnsi="Arial" w:cs="Arial"/>
          <w:b/>
        </w:rPr>
        <w:lastRenderedPageBreak/>
        <w:t xml:space="preserve">Metody sprawdzania efektów kształcenia </w:t>
      </w:r>
    </w:p>
    <w:tbl>
      <w:tblPr>
        <w:tblW w:w="9091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8240"/>
      </w:tblGrid>
      <w:tr w:rsidR="008A5334" w:rsidRPr="00472C0A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A5334" w:rsidRPr="00472C0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5334" w:rsidRPr="00472C0A">
        <w:trPr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5334" w:rsidRPr="00472C0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752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5334" w:rsidRPr="00472C0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D73BB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ustna </w:t>
            </w:r>
          </w:p>
        </w:tc>
      </w:tr>
      <w:tr w:rsidR="008A5334" w:rsidRPr="00472C0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5334" w:rsidRPr="00472C0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5334" w:rsidRPr="00472C0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5334" w:rsidRPr="00472C0A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</w:tbl>
    <w:p w:rsidR="008A5334" w:rsidRPr="00472C0A" w:rsidRDefault="008A5334" w:rsidP="000F4BEF">
      <w:pPr>
        <w:rPr>
          <w:rFonts w:ascii="Arial" w:hAnsi="Arial" w:cs="Arial"/>
          <w:i/>
          <w:sz w:val="16"/>
          <w:szCs w:val="16"/>
        </w:rPr>
      </w:pPr>
    </w:p>
    <w:p w:rsidR="008A5334" w:rsidRPr="00472C0A" w:rsidRDefault="008A5334" w:rsidP="000F4BEF">
      <w:pPr>
        <w:rPr>
          <w:rFonts w:ascii="Arial" w:hAnsi="Arial" w:cs="Arial"/>
          <w:i/>
          <w:sz w:val="16"/>
          <w:szCs w:val="16"/>
        </w:rPr>
      </w:pPr>
    </w:p>
    <w:p w:rsidR="008A5334" w:rsidRPr="00D878F2" w:rsidRDefault="008A5334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D878F2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8A5334" w:rsidRPr="00506FDF">
        <w:trPr>
          <w:trHeight w:val="283"/>
        </w:trPr>
        <w:tc>
          <w:tcPr>
            <w:tcW w:w="9125" w:type="dxa"/>
            <w:gridSpan w:val="3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506FDF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4276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Konsultacje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laboratoryjne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C4276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49</w:t>
            </w:r>
          </w:p>
          <w:p w:rsidR="008A5334" w:rsidRPr="00506FDF" w:rsidRDefault="008A5334" w:rsidP="00C42762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2,0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7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63498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24</w:t>
            </w:r>
          </w:p>
          <w:p w:rsidR="008A5334" w:rsidRPr="00506FDF" w:rsidRDefault="008A5334" w:rsidP="0063498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E542AE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1,0</w:t>
            </w:r>
          </w:p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73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A5334" w:rsidRPr="00506FDF" w:rsidRDefault="008A5334" w:rsidP="00CC4DED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506FD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A5334" w:rsidRPr="00506FDF" w:rsidRDefault="008A5334" w:rsidP="00CC4DED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24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A5334" w:rsidRPr="00506FDF" w:rsidRDefault="008A5334" w:rsidP="00CC4DE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</w:tbl>
    <w:p w:rsidR="008A5334" w:rsidRPr="00D878F2" w:rsidRDefault="008A5334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D878F2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Literatura</w:t>
      </w:r>
    </w:p>
    <w:p w:rsidR="008A5334" w:rsidRPr="00472C0A" w:rsidRDefault="008A5334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8A5334" w:rsidRPr="00472C0A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8F2" w:rsidRPr="009A6D38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Gajda J.: Pomiary parametrów ruchu drogowego. Wyd. PWN, 2015 r.</w:t>
            </w:r>
          </w:p>
          <w:p w:rsidR="00D878F2" w:rsidRPr="009A6D38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Gaca S.; </w:t>
            </w:r>
            <w:proofErr w:type="spellStart"/>
            <w:r w:rsidRPr="009A6D38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9A6D38">
              <w:rPr>
                <w:rFonts w:ascii="Arial" w:hAnsi="Arial" w:cs="Arial"/>
                <w:sz w:val="20"/>
                <w:szCs w:val="20"/>
              </w:rPr>
              <w:t xml:space="preserve"> W.; Tracz M.: Inżynieria ruchu. Teoria</w:t>
            </w:r>
            <w:r>
              <w:rPr>
                <w:rFonts w:ascii="Arial" w:hAnsi="Arial" w:cs="Arial"/>
                <w:sz w:val="20"/>
                <w:szCs w:val="20"/>
              </w:rPr>
              <w:t xml:space="preserve"> i praktyka. WKŁ, Warszawa, 2008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[2011 r.].</w:t>
            </w:r>
          </w:p>
          <w:p w:rsidR="00D878F2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Datka St.; </w:t>
            </w:r>
            <w:proofErr w:type="spellStart"/>
            <w:r w:rsidRPr="009A6D38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9A6D38">
              <w:rPr>
                <w:rFonts w:ascii="Arial" w:hAnsi="Arial" w:cs="Arial"/>
                <w:sz w:val="20"/>
                <w:szCs w:val="20"/>
              </w:rPr>
              <w:t xml:space="preserve"> W.; Tracz M.: Inżynieria ruchu, WKŁ, Warszawa, 1997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 [98,99]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78F2" w:rsidRPr="009A6D38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Szczuraszek T.: Bezpieczeństwo ruchu miejskiego.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Warszawa 2005 r.</w:t>
            </w:r>
          </w:p>
          <w:p w:rsidR="00D878F2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Tracz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A6D38">
              <w:rPr>
                <w:rFonts w:ascii="Arial" w:hAnsi="Arial" w:cs="Arial"/>
                <w:sz w:val="20"/>
                <w:szCs w:val="20"/>
              </w:rPr>
              <w:t xml:space="preserve">.; </w:t>
            </w:r>
            <w:proofErr w:type="spellStart"/>
            <w:r w:rsidRPr="009A6D38">
              <w:rPr>
                <w:rFonts w:ascii="Arial" w:hAnsi="Arial" w:cs="Arial"/>
                <w:sz w:val="20"/>
                <w:szCs w:val="20"/>
              </w:rPr>
              <w:t>Allsop</w:t>
            </w:r>
            <w:proofErr w:type="spellEnd"/>
            <w:r w:rsidRPr="009A6D38">
              <w:rPr>
                <w:rFonts w:ascii="Arial" w:hAnsi="Arial" w:cs="Arial"/>
                <w:sz w:val="20"/>
                <w:szCs w:val="20"/>
              </w:rPr>
              <w:t xml:space="preserve"> R.E. : Skrzyżowania z sygnalizacją świetlną, WKŁ, Warszawa, 1990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D878F2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Leśko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M., Guzik J.: Sterowanie ruchem drogowym. Sterowniki i systemy sterowania i nadzoru ruchu. Wydawnictwo Politechniki Śląskiej, Gliwice 2000.</w:t>
            </w:r>
          </w:p>
          <w:p w:rsidR="00D878F2" w:rsidRPr="00A20C35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Leśko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M., Guzik J.: Sterowanie ruchem drogowym. Sygnalizacja świetlna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dektory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ruchu pojazdów. Wydawnictwo Politechniki Śląskiej, Gliwice 2000.</w:t>
            </w:r>
          </w:p>
          <w:p w:rsidR="00D878F2" w:rsidRPr="009A6D38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Major H., Wawrzynkiewicz B., Bądel B.: Inżynieria ruchu drogowego </w:t>
            </w:r>
            <w:proofErr w:type="spellStart"/>
            <w:r w:rsidRPr="009A6D38">
              <w:rPr>
                <w:rFonts w:ascii="Arial" w:hAnsi="Arial" w:cs="Arial"/>
                <w:sz w:val="20"/>
                <w:szCs w:val="20"/>
              </w:rPr>
              <w:t>cz.I</w:t>
            </w:r>
            <w:proofErr w:type="spellEnd"/>
            <w:r w:rsidRPr="009A6D38">
              <w:rPr>
                <w:rFonts w:ascii="Arial" w:hAnsi="Arial" w:cs="Arial"/>
                <w:sz w:val="20"/>
                <w:szCs w:val="20"/>
              </w:rPr>
              <w:t>., Skrypty Uczelniane Politechniki Świętokrzyskiej, Kielce,1985 r.</w:t>
            </w:r>
          </w:p>
          <w:p w:rsidR="00D878F2" w:rsidRPr="009A6D38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Metoda obliczania przepustowości skrzyżowań bez sygnalizacji świetlnej. </w:t>
            </w:r>
            <w:r>
              <w:rPr>
                <w:rFonts w:ascii="Arial" w:hAnsi="Arial" w:cs="Arial"/>
                <w:sz w:val="20"/>
                <w:szCs w:val="20"/>
              </w:rPr>
              <w:t xml:space="preserve">MOP-SBS-04, </w:t>
            </w:r>
            <w:r w:rsidRPr="009A6D38">
              <w:rPr>
                <w:rFonts w:ascii="Arial" w:hAnsi="Arial" w:cs="Arial"/>
                <w:sz w:val="20"/>
                <w:szCs w:val="20"/>
              </w:rPr>
              <w:t>Wyd. GDDKiA, Warszawa, 2004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D878F2" w:rsidRPr="009A6D38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Metoda obliczania przepustowości skrz</w:t>
            </w:r>
            <w:r>
              <w:rPr>
                <w:rFonts w:ascii="Arial" w:hAnsi="Arial" w:cs="Arial"/>
                <w:sz w:val="20"/>
                <w:szCs w:val="20"/>
              </w:rPr>
              <w:t>yżowań z sygnalizacją świetlną.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MOP-SZS-04, </w:t>
            </w:r>
            <w:r w:rsidRPr="009A6D38">
              <w:rPr>
                <w:rFonts w:ascii="Arial" w:hAnsi="Arial" w:cs="Arial"/>
                <w:sz w:val="20"/>
                <w:szCs w:val="20"/>
              </w:rPr>
              <w:t>Wyd. GDDKiA, Warszawa, 2004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D878F2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Pomiary i badania ruchu drogowego, pr</w:t>
            </w:r>
            <w:r>
              <w:rPr>
                <w:rFonts w:ascii="Arial" w:hAnsi="Arial" w:cs="Arial"/>
                <w:sz w:val="20"/>
                <w:szCs w:val="20"/>
              </w:rPr>
              <w:t>aca zbiorowa pod redakcją prof.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6D38">
              <w:rPr>
                <w:rFonts w:ascii="Arial" w:hAnsi="Arial" w:cs="Arial"/>
                <w:sz w:val="20"/>
                <w:szCs w:val="20"/>
              </w:rPr>
              <w:t>M. Tracza, WKŁ, Warszawa, 1984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D878F2" w:rsidRPr="009A6D38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Rozporządzenie Ministra Infrastruktury z dnia 3 lipca 2003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 w sprawie szczegółowych warunków technicznych dla znaków i sygnałów  drogowych oraz urządzeń bezpieczeństwa ruchu drogowego i warunków ich umieszczania na drodze (Dz. U. nr 220 z 23 grudnia 2003 r. poz.2181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</w:t>
            </w:r>
            <w:r w:rsidRPr="009A6D3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78F2" w:rsidRPr="009A6D38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Wytyczne szczegółowe do rozporządzenia:</w:t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t xml:space="preserve">  214mowania.wietlnej i jej  hu dotyczącej różnych elementów sieci drogowej</w:t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</w:p>
          <w:p w:rsidR="00D878F2" w:rsidRPr="009A6D38" w:rsidRDefault="00D878F2" w:rsidP="00D878F2">
            <w:pPr>
              <w:ind w:left="36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1 – Znaki drogowe pionowe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78F2" w:rsidRPr="009A6D38" w:rsidRDefault="00D878F2" w:rsidP="00D878F2">
            <w:pPr>
              <w:ind w:left="36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2 – Znaki drogowe poziome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78F2" w:rsidRDefault="00D878F2" w:rsidP="00D878F2">
            <w:pPr>
              <w:ind w:left="36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3 – Sygnalizacja świetlna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78F2" w:rsidRPr="009A6D38" w:rsidRDefault="00D878F2" w:rsidP="00D878F2">
            <w:pPr>
              <w:ind w:left="36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Załącznik nr 4 – Urządzenia bezpieczeństwa ruchu drogowego.</w:t>
            </w:r>
          </w:p>
          <w:p w:rsidR="00D878F2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Major H., Wawrzynkiewicz B., Bądel B.: Inżynieria ruchu drogowego cz. II Materiały pomocnicze i ćwiczenia, Skrypty Uczelniane Politechniki Świętokrzyskiej, Kielce, 1985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8A5334" w:rsidRPr="00472C0A" w:rsidRDefault="00D878F2" w:rsidP="00D878F2">
            <w:pPr>
              <w:numPr>
                <w:ilvl w:val="0"/>
                <w:numId w:val="22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Arial" w:hAnsi="Arial" w:cs="Arial"/>
              </w:rPr>
            </w:pPr>
            <w:r w:rsidRPr="00D878F2">
              <w:rPr>
                <w:rFonts w:ascii="Arial" w:hAnsi="Arial" w:cs="Arial"/>
                <w:sz w:val="20"/>
                <w:szCs w:val="20"/>
              </w:rPr>
              <w:t xml:space="preserve">Stępień J.: Materiały pomocnicze do ćwiczeń projektowych z przedmiotu: „Inżynieria ruchu” dla studentów studiów stacjonarnych i niestacjonarnych specjalności „Budowa dróg”. „Projekt sygnalizacji świetlnej </w:t>
            </w:r>
            <w:r>
              <w:rPr>
                <w:rFonts w:ascii="Arial" w:hAnsi="Arial" w:cs="Arial"/>
                <w:sz w:val="20"/>
                <w:szCs w:val="20"/>
              </w:rPr>
              <w:t xml:space="preserve">wielofazowej </w:t>
            </w:r>
            <w:r w:rsidRPr="00D878F2">
              <w:rPr>
                <w:rFonts w:ascii="Arial" w:hAnsi="Arial" w:cs="Arial"/>
                <w:sz w:val="20"/>
                <w:szCs w:val="20"/>
              </w:rPr>
              <w:t>na skrzyżowaniu ulicznym”. Politechnika Świętokrzyska, Katedra Inżynierii Komunikacyjnej, Kielce, 2016 r. (materiały niepublikowane).</w:t>
            </w:r>
          </w:p>
        </w:tc>
      </w:tr>
      <w:tr w:rsidR="008A5334" w:rsidRPr="00472C0A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A5334" w:rsidRPr="00472C0A" w:rsidRDefault="008A5334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8A5334" w:rsidRPr="00472C0A" w:rsidRDefault="008A5334" w:rsidP="00CA137A">
      <w:pPr>
        <w:ind w:left="0" w:firstLine="0"/>
        <w:jc w:val="right"/>
        <w:rPr>
          <w:rFonts w:ascii="Arial" w:hAnsi="Arial" w:cs="Arial"/>
        </w:rPr>
      </w:pPr>
    </w:p>
    <w:p w:rsidR="008A5334" w:rsidRPr="00472C0A" w:rsidRDefault="008A5334">
      <w:pPr>
        <w:rPr>
          <w:rFonts w:ascii="Arial" w:hAnsi="Arial" w:cs="Arial"/>
        </w:rPr>
      </w:pPr>
    </w:p>
    <w:sectPr w:rsidR="008A5334" w:rsidRPr="00472C0A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C47008"/>
    <w:multiLevelType w:val="hybridMultilevel"/>
    <w:tmpl w:val="21981EC6"/>
    <w:lvl w:ilvl="0" w:tplc="87AA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27"/>
  </w:num>
  <w:num w:numId="6">
    <w:abstractNumId w:val="5"/>
  </w:num>
  <w:num w:numId="7">
    <w:abstractNumId w:val="17"/>
  </w:num>
  <w:num w:numId="8">
    <w:abstractNumId w:val="2"/>
  </w:num>
  <w:num w:numId="9">
    <w:abstractNumId w:val="30"/>
  </w:num>
  <w:num w:numId="10">
    <w:abstractNumId w:val="23"/>
  </w:num>
  <w:num w:numId="11">
    <w:abstractNumId w:val="8"/>
  </w:num>
  <w:num w:numId="12">
    <w:abstractNumId w:val="9"/>
  </w:num>
  <w:num w:numId="13">
    <w:abstractNumId w:val="0"/>
  </w:num>
  <w:num w:numId="14">
    <w:abstractNumId w:val="25"/>
  </w:num>
  <w:num w:numId="15">
    <w:abstractNumId w:val="28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4"/>
  </w:num>
  <w:num w:numId="23">
    <w:abstractNumId w:val="29"/>
  </w:num>
  <w:num w:numId="24">
    <w:abstractNumId w:val="19"/>
  </w:num>
  <w:num w:numId="25">
    <w:abstractNumId w:val="21"/>
  </w:num>
  <w:num w:numId="26">
    <w:abstractNumId w:val="26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07F1F"/>
    <w:rsid w:val="00025363"/>
    <w:rsid w:val="00026424"/>
    <w:rsid w:val="000332E1"/>
    <w:rsid w:val="000642E5"/>
    <w:rsid w:val="00064B80"/>
    <w:rsid w:val="00071E7B"/>
    <w:rsid w:val="00083F88"/>
    <w:rsid w:val="00086993"/>
    <w:rsid w:val="00096974"/>
    <w:rsid w:val="000A0B7B"/>
    <w:rsid w:val="000C1776"/>
    <w:rsid w:val="000E67D1"/>
    <w:rsid w:val="000F4BEF"/>
    <w:rsid w:val="00100090"/>
    <w:rsid w:val="001039CB"/>
    <w:rsid w:val="00104832"/>
    <w:rsid w:val="0012165F"/>
    <w:rsid w:val="00124612"/>
    <w:rsid w:val="00126FFA"/>
    <w:rsid w:val="00127D9D"/>
    <w:rsid w:val="001305AC"/>
    <w:rsid w:val="00130C97"/>
    <w:rsid w:val="00147A36"/>
    <w:rsid w:val="0015054E"/>
    <w:rsid w:val="001643F7"/>
    <w:rsid w:val="001A35B8"/>
    <w:rsid w:val="001B48BB"/>
    <w:rsid w:val="001B620C"/>
    <w:rsid w:val="001C797B"/>
    <w:rsid w:val="001E301F"/>
    <w:rsid w:val="001E522A"/>
    <w:rsid w:val="001F35FD"/>
    <w:rsid w:val="002020D7"/>
    <w:rsid w:val="00211E26"/>
    <w:rsid w:val="00225D33"/>
    <w:rsid w:val="00227090"/>
    <w:rsid w:val="002329AE"/>
    <w:rsid w:val="00233CDF"/>
    <w:rsid w:val="00235BE7"/>
    <w:rsid w:val="002360B7"/>
    <w:rsid w:val="002368E9"/>
    <w:rsid w:val="00257893"/>
    <w:rsid w:val="002607B7"/>
    <w:rsid w:val="0028533E"/>
    <w:rsid w:val="002854B6"/>
    <w:rsid w:val="00295D90"/>
    <w:rsid w:val="00296E6D"/>
    <w:rsid w:val="002979B7"/>
    <w:rsid w:val="002A7082"/>
    <w:rsid w:val="002B31B6"/>
    <w:rsid w:val="002C0858"/>
    <w:rsid w:val="002D5CBD"/>
    <w:rsid w:val="002D6188"/>
    <w:rsid w:val="002F1887"/>
    <w:rsid w:val="00306BE7"/>
    <w:rsid w:val="00307E82"/>
    <w:rsid w:val="00307EDC"/>
    <w:rsid w:val="00312472"/>
    <w:rsid w:val="00316425"/>
    <w:rsid w:val="00327CB8"/>
    <w:rsid w:val="00333B68"/>
    <w:rsid w:val="00364C42"/>
    <w:rsid w:val="0037160A"/>
    <w:rsid w:val="0038052C"/>
    <w:rsid w:val="003845D0"/>
    <w:rsid w:val="00387E31"/>
    <w:rsid w:val="003B31F7"/>
    <w:rsid w:val="003B7741"/>
    <w:rsid w:val="003C24A5"/>
    <w:rsid w:val="003C2A16"/>
    <w:rsid w:val="003D4720"/>
    <w:rsid w:val="003F28AF"/>
    <w:rsid w:val="004258A6"/>
    <w:rsid w:val="00432405"/>
    <w:rsid w:val="00435A5E"/>
    <w:rsid w:val="004365A9"/>
    <w:rsid w:val="00440388"/>
    <w:rsid w:val="00441E80"/>
    <w:rsid w:val="0044594C"/>
    <w:rsid w:val="00472C0A"/>
    <w:rsid w:val="00476F81"/>
    <w:rsid w:val="00493990"/>
    <w:rsid w:val="004A264C"/>
    <w:rsid w:val="004A6A49"/>
    <w:rsid w:val="004B0487"/>
    <w:rsid w:val="004B60C4"/>
    <w:rsid w:val="004D2AB4"/>
    <w:rsid w:val="004E45C6"/>
    <w:rsid w:val="004E73D4"/>
    <w:rsid w:val="005030D0"/>
    <w:rsid w:val="005039CB"/>
    <w:rsid w:val="00506FDF"/>
    <w:rsid w:val="00527DA5"/>
    <w:rsid w:val="0053442F"/>
    <w:rsid w:val="00535423"/>
    <w:rsid w:val="00537F47"/>
    <w:rsid w:val="005434A4"/>
    <w:rsid w:val="00550A5E"/>
    <w:rsid w:val="005567C6"/>
    <w:rsid w:val="0056516F"/>
    <w:rsid w:val="00570636"/>
    <w:rsid w:val="005864BE"/>
    <w:rsid w:val="005A6FC7"/>
    <w:rsid w:val="005E0022"/>
    <w:rsid w:val="005E6B9D"/>
    <w:rsid w:val="005F451C"/>
    <w:rsid w:val="00604317"/>
    <w:rsid w:val="00605F2E"/>
    <w:rsid w:val="0060706C"/>
    <w:rsid w:val="0061205F"/>
    <w:rsid w:val="00614CB3"/>
    <w:rsid w:val="00623367"/>
    <w:rsid w:val="0063498F"/>
    <w:rsid w:val="00644D45"/>
    <w:rsid w:val="006457D9"/>
    <w:rsid w:val="00657825"/>
    <w:rsid w:val="006672F4"/>
    <w:rsid w:val="00692EA5"/>
    <w:rsid w:val="006C4836"/>
    <w:rsid w:val="006D4A8E"/>
    <w:rsid w:val="006D504C"/>
    <w:rsid w:val="006E40EC"/>
    <w:rsid w:val="006E77AA"/>
    <w:rsid w:val="006F07AA"/>
    <w:rsid w:val="006F166A"/>
    <w:rsid w:val="006F2E0F"/>
    <w:rsid w:val="006F753D"/>
    <w:rsid w:val="00700107"/>
    <w:rsid w:val="00712FC4"/>
    <w:rsid w:val="00714FB1"/>
    <w:rsid w:val="007220E3"/>
    <w:rsid w:val="00740605"/>
    <w:rsid w:val="00750DE4"/>
    <w:rsid w:val="00752C52"/>
    <w:rsid w:val="007550F8"/>
    <w:rsid w:val="007564C0"/>
    <w:rsid w:val="00761AF7"/>
    <w:rsid w:val="007639F6"/>
    <w:rsid w:val="00782B1A"/>
    <w:rsid w:val="007A48A8"/>
    <w:rsid w:val="007A4B03"/>
    <w:rsid w:val="007C10C6"/>
    <w:rsid w:val="007C12EB"/>
    <w:rsid w:val="007C6008"/>
    <w:rsid w:val="0082529E"/>
    <w:rsid w:val="00843C02"/>
    <w:rsid w:val="00845723"/>
    <w:rsid w:val="00851AB4"/>
    <w:rsid w:val="00863C28"/>
    <w:rsid w:val="00880A77"/>
    <w:rsid w:val="00886E57"/>
    <w:rsid w:val="00887713"/>
    <w:rsid w:val="00895D8F"/>
    <w:rsid w:val="008A11C3"/>
    <w:rsid w:val="008A1A5F"/>
    <w:rsid w:val="008A5334"/>
    <w:rsid w:val="008A7CB2"/>
    <w:rsid w:val="008B1233"/>
    <w:rsid w:val="008B6901"/>
    <w:rsid w:val="008C569A"/>
    <w:rsid w:val="008D3316"/>
    <w:rsid w:val="008D6802"/>
    <w:rsid w:val="008F1CE8"/>
    <w:rsid w:val="008F2114"/>
    <w:rsid w:val="008F7C0A"/>
    <w:rsid w:val="009226F0"/>
    <w:rsid w:val="009316C0"/>
    <w:rsid w:val="00954639"/>
    <w:rsid w:val="00957FF8"/>
    <w:rsid w:val="00970198"/>
    <w:rsid w:val="00985E67"/>
    <w:rsid w:val="009D333B"/>
    <w:rsid w:val="009E352F"/>
    <w:rsid w:val="009F079F"/>
    <w:rsid w:val="009F5BB1"/>
    <w:rsid w:val="009F7267"/>
    <w:rsid w:val="00A04F7E"/>
    <w:rsid w:val="00A22567"/>
    <w:rsid w:val="00A502F8"/>
    <w:rsid w:val="00A63C5A"/>
    <w:rsid w:val="00A655E2"/>
    <w:rsid w:val="00A671FA"/>
    <w:rsid w:val="00A7264C"/>
    <w:rsid w:val="00A751E9"/>
    <w:rsid w:val="00A8772A"/>
    <w:rsid w:val="00AB32D7"/>
    <w:rsid w:val="00AB5505"/>
    <w:rsid w:val="00AC1FC8"/>
    <w:rsid w:val="00AD11BE"/>
    <w:rsid w:val="00AD2242"/>
    <w:rsid w:val="00AD22C2"/>
    <w:rsid w:val="00B143F0"/>
    <w:rsid w:val="00B16C60"/>
    <w:rsid w:val="00B27CBC"/>
    <w:rsid w:val="00B312E6"/>
    <w:rsid w:val="00B418C1"/>
    <w:rsid w:val="00B479E5"/>
    <w:rsid w:val="00B554E7"/>
    <w:rsid w:val="00B567A1"/>
    <w:rsid w:val="00B62179"/>
    <w:rsid w:val="00B63880"/>
    <w:rsid w:val="00B83F18"/>
    <w:rsid w:val="00B922FE"/>
    <w:rsid w:val="00B933E3"/>
    <w:rsid w:val="00B956BF"/>
    <w:rsid w:val="00B97697"/>
    <w:rsid w:val="00BA02E7"/>
    <w:rsid w:val="00BA1801"/>
    <w:rsid w:val="00BA2054"/>
    <w:rsid w:val="00BB3882"/>
    <w:rsid w:val="00BC36CD"/>
    <w:rsid w:val="00BD08C7"/>
    <w:rsid w:val="00BF52AA"/>
    <w:rsid w:val="00C00888"/>
    <w:rsid w:val="00C04C7A"/>
    <w:rsid w:val="00C1162D"/>
    <w:rsid w:val="00C12DCC"/>
    <w:rsid w:val="00C36095"/>
    <w:rsid w:val="00C41C66"/>
    <w:rsid w:val="00C42762"/>
    <w:rsid w:val="00C54A7C"/>
    <w:rsid w:val="00C73DAA"/>
    <w:rsid w:val="00CA137A"/>
    <w:rsid w:val="00CA25CA"/>
    <w:rsid w:val="00CA4670"/>
    <w:rsid w:val="00CA4DFB"/>
    <w:rsid w:val="00CB47C9"/>
    <w:rsid w:val="00CB65A6"/>
    <w:rsid w:val="00CC4DED"/>
    <w:rsid w:val="00CC5892"/>
    <w:rsid w:val="00CD76A9"/>
    <w:rsid w:val="00CF2E55"/>
    <w:rsid w:val="00D04055"/>
    <w:rsid w:val="00D10F3C"/>
    <w:rsid w:val="00D13DBF"/>
    <w:rsid w:val="00D16B67"/>
    <w:rsid w:val="00D32701"/>
    <w:rsid w:val="00D51389"/>
    <w:rsid w:val="00D5254B"/>
    <w:rsid w:val="00D64077"/>
    <w:rsid w:val="00D65504"/>
    <w:rsid w:val="00D66013"/>
    <w:rsid w:val="00D6605E"/>
    <w:rsid w:val="00D73BB9"/>
    <w:rsid w:val="00D878F2"/>
    <w:rsid w:val="00D9303B"/>
    <w:rsid w:val="00DA465B"/>
    <w:rsid w:val="00DB36F7"/>
    <w:rsid w:val="00DC323C"/>
    <w:rsid w:val="00DE3ED6"/>
    <w:rsid w:val="00DF2239"/>
    <w:rsid w:val="00E32343"/>
    <w:rsid w:val="00E432FA"/>
    <w:rsid w:val="00E4363E"/>
    <w:rsid w:val="00E542AE"/>
    <w:rsid w:val="00E63513"/>
    <w:rsid w:val="00E825ED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10A21"/>
    <w:rsid w:val="00F40E1E"/>
    <w:rsid w:val="00F520A1"/>
    <w:rsid w:val="00F60D65"/>
    <w:rsid w:val="00F90546"/>
    <w:rsid w:val="00F977C0"/>
    <w:rsid w:val="00FB0489"/>
    <w:rsid w:val="00FB3331"/>
    <w:rsid w:val="00FB485E"/>
    <w:rsid w:val="00FD0620"/>
    <w:rsid w:val="00FD1003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637D9-7E6C-4C06-B34A-7B762FD8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1395</Words>
  <Characters>8374</Characters>
  <Application>Microsoft Office Word</Application>
  <DocSecurity>0</DocSecurity>
  <Lines>69</Lines>
  <Paragraphs>19</Paragraphs>
  <ScaleCrop>false</ScaleCrop>
  <Company>TOSHIBA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Justyna Stępień</cp:lastModifiedBy>
  <cp:revision>37</cp:revision>
  <cp:lastPrinted>2012-03-07T05:59:00Z</cp:lastPrinted>
  <dcterms:created xsi:type="dcterms:W3CDTF">2012-06-27T10:08:00Z</dcterms:created>
  <dcterms:modified xsi:type="dcterms:W3CDTF">2017-05-31T21:23:00Z</dcterms:modified>
</cp:coreProperties>
</file>