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Załącznik nr 7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do Zarządzenia Rektora nr 10/12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F38CA" w:rsidRPr="0020021C" w:rsidRDefault="001F38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20021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1F38CA" w:rsidRPr="0020021C" w:rsidRDefault="001F38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Węzły i autostrady</w:t>
            </w: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Interchange and motorway</w:t>
            </w: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20021C" w:rsidRDefault="001F38C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20021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20021C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1F38CA" w:rsidRPr="0020021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F38CA" w:rsidRPr="0020021C" w:rsidRDefault="001F38CA" w:rsidP="0020021C">
            <w:pPr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Dr hab. inż. Jerzy Z. Piotrowski, prof. PŚk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20021C" w:rsidRDefault="001F38C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F38CA" w:rsidRPr="0020021C" w:rsidRDefault="001F38CA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semestr VIII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semestr letni </w:t>
            </w:r>
          </w:p>
          <w:p w:rsidR="001F38CA" w:rsidRPr="0020021C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1F38CA" w:rsidRPr="0020021C">
        <w:trPr>
          <w:trHeight w:val="567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1F38CA" w:rsidRPr="0020021C">
        <w:trPr>
          <w:trHeight w:val="283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C017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p w:rsidR="001F38CA" w:rsidRPr="0020021C" w:rsidRDefault="001F38C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sz w:val="22"/>
          <w:szCs w:val="22"/>
          <w:lang w:eastAsia="pl-PL"/>
        </w:rPr>
        <w:br w:type="page"/>
      </w: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1F38CA" w:rsidRPr="0020021C" w:rsidRDefault="001F38CA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1F38CA" w:rsidRPr="0020021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20021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Uzyskanie wiedzy na temat planowania, projektowania, budowy i eksploatacji autostrad oraz dróg łącznikowych. Zapoznanie z wyposażeniem autostrad  w urządzenia bezpieczeństwa i obsługi podróżnych.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20021C" w:rsidRDefault="001F38CA" w:rsidP="004F26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autostrad i węzłów drogowych i autostradowych w planie, profilu i w 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F38CA" w:rsidRPr="0020021C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1F38CA" w:rsidRPr="0020021C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1F38CA" w:rsidRPr="0020021C" w:rsidRDefault="001F38CA" w:rsidP="0033422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F38CA" w:rsidRPr="0020021C">
        <w:trPr>
          <w:trHeight w:val="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hanging="2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F2627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Rozróżnia i proponuje oznakowanie pionowe oraz poziome, a także wskazuje wybór odpowiednich tablic informacji drogowskazowych.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1F38CA" w:rsidRPr="0020021C" w:rsidRDefault="001F38CA" w:rsidP="005022C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B4594D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</w:p>
          <w:p w:rsidR="001F38CA" w:rsidRPr="0020021C" w:rsidRDefault="001F38CA" w:rsidP="005022C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T1A_U03 T1A_U04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1F38CA" w:rsidRPr="0020021C" w:rsidRDefault="001F38CA" w:rsidP="0033422D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1F38CA" w:rsidRPr="0020021C" w:rsidRDefault="001F38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F38CA" w:rsidRPr="0020021C" w:rsidRDefault="001F38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Treści kształcenia w zakresie wykładu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AD1D7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1F38CA" w:rsidRPr="0020021C" w:rsidRDefault="001F38CA" w:rsidP="00AD1D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Definicje autostrady i drogi ekspresowej. Klasyfikacja, ogólne zasady projektowania dróg wyższych klas technicznych, węzłów drogowych i autostradowych. Wymagania projektowe. Podstawowe elementy przekroju poprzecznego jezdni głównych.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1F38CA" w:rsidRPr="0020021C" w:rsidRDefault="001F38CA" w:rsidP="00AD1D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Klasyfikacja węzłów drogowych i autostradowych ze względu na punkty kolizji, symetryczność, położenie jezdni głównych, liczbę wlotów, kąt przecięcia jezdni.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1F38CA" w:rsidRPr="0020021C" w:rsidRDefault="001F38CA" w:rsidP="00AD1D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Elementy węzłów: jezdnie główne, łącznice, pasy włączeń i wyłączeń, odcinki przeplatania. Typy łącznic stosowane w węzłach drogowych: bezpośrednie, półbezpośrednie, pośrednie. Charakterystyka łącznic. Dobór prędkości projektowych na łącznicach. Przekroje poprzeczne dróg łącznikowych. Dobór typu przekroju łącznicy.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F38CA" w:rsidRPr="0020021C" w:rsidRDefault="001F38CA" w:rsidP="004F262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Projektowanie pasów włączeń i wyłączeń. Projektowanie odcinków przeplatania.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F38CA" w:rsidRPr="0020021C" w:rsidRDefault="001F38CA" w:rsidP="00330C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Warunki techniczne projektowania autostrad w przekroju podłużnym. Pochylenia podłużne, łuki pionowe wypukłe i wklęsłe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  <w:tc>
          <w:tcPr>
            <w:tcW w:w="7166" w:type="dxa"/>
          </w:tcPr>
          <w:p w:rsidR="001F38CA" w:rsidRPr="0020021C" w:rsidRDefault="001F38CA" w:rsidP="00330C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Charakterystyka typowych węzłów z grupy WA. Węzeł typu: koniczyna i węzły kierunkowe z grupy WA typu: pierścień, turbina, wiatrak, gwiazda, trąbka.</w:t>
            </w:r>
          </w:p>
          <w:p w:rsidR="001F38CA" w:rsidRPr="0020021C" w:rsidRDefault="001F38CA" w:rsidP="00330C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Organizacja i zabezpieczenie ruchu na autostradach i drogach ekspresowych.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1F38CA" w:rsidRPr="0020021C" w:rsidRDefault="001F38CA" w:rsidP="004D7220">
            <w:pPr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164" w:type="dxa"/>
          </w:tcPr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 W_02 W_03 W_04</w:t>
            </w:r>
          </w:p>
        </w:tc>
      </w:tr>
    </w:tbl>
    <w:p w:rsidR="001F38CA" w:rsidRPr="0020021C" w:rsidRDefault="001F38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F38CA" w:rsidRPr="0020021C" w:rsidRDefault="001F38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Charakterystyka zadań projektowych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4D109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zajęć proj.</w:t>
            </w:r>
          </w:p>
        </w:tc>
        <w:tc>
          <w:tcPr>
            <w:tcW w:w="6662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Opracowanie kartogramu natężenia ruchu dla węzła i wybór schematu węzła. Przekroje normalne dróg głównych i łącznic.</w:t>
            </w:r>
          </w:p>
        </w:tc>
        <w:tc>
          <w:tcPr>
            <w:tcW w:w="1589" w:type="dxa"/>
          </w:tcPr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W_01                    U_01</w:t>
            </w:r>
          </w:p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U_02</w:t>
            </w:r>
          </w:p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U_03</w:t>
            </w:r>
          </w:p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K_01</w:t>
            </w:r>
          </w:p>
        </w:tc>
      </w:tr>
      <w:tr w:rsidR="001F38CA" w:rsidRPr="0020021C">
        <w:trPr>
          <w:trHeight w:val="264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 geometrycznego węzła w planie.</w:t>
            </w:r>
          </w:p>
        </w:tc>
        <w:tc>
          <w:tcPr>
            <w:tcW w:w="1589" w:type="dxa"/>
          </w:tcPr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23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 geometrycznego węzła w profilu.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84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Rozwiązanie sytuacyjno-wysokościowe węzła.</w:t>
            </w:r>
            <w:r w:rsidRPr="002002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300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    9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Oznakowanie pionowe i poziome wraz z informacją drogowskazową.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145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tabs>
                <w:tab w:val="left" w:pos="34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6662" w:type="dxa"/>
          </w:tcPr>
          <w:p w:rsidR="001F38CA" w:rsidRPr="0020021C" w:rsidRDefault="001F38CA" w:rsidP="00100DF3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ab/>
              <w:t>Opis techniczny wraz z obliczeniami</w:t>
            </w:r>
          </w:p>
        </w:tc>
        <w:tc>
          <w:tcPr>
            <w:tcW w:w="1589" w:type="dxa"/>
          </w:tcPr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W_01    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W_02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W_03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U_01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U_02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U_03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K_01 </w:t>
            </w:r>
          </w:p>
          <w:p w:rsidR="001F38CA" w:rsidRPr="0020021C" w:rsidRDefault="001F38CA" w:rsidP="004D1095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K_02</w:t>
            </w:r>
          </w:p>
        </w:tc>
      </w:tr>
    </w:tbl>
    <w:p w:rsidR="001F38CA" w:rsidRPr="0020021C" w:rsidRDefault="001F38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1F38CA" w:rsidRPr="0020021C" w:rsidRDefault="001F38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1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20021C" w:rsidRDefault="001F38C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89"/>
        <w:gridCol w:w="1497"/>
      </w:tblGrid>
      <w:tr w:rsidR="001F38CA" w:rsidRPr="00282CDC">
        <w:trPr>
          <w:trHeight w:val="283"/>
        </w:trPr>
        <w:tc>
          <w:tcPr>
            <w:tcW w:w="9125" w:type="dxa"/>
            <w:gridSpan w:val="3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egzaminie/zaliczeniu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0,9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F38CA" w:rsidRPr="00282CDC" w:rsidRDefault="001F38CA" w:rsidP="00614C0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F38CA" w:rsidRPr="00282CDC" w:rsidRDefault="001F38CA" w:rsidP="00614C0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1F38CA" w:rsidRPr="0020021C" w:rsidRDefault="001F38CA" w:rsidP="0033422D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20021C" w:rsidRDefault="001F38CA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F38CA" w:rsidRPr="0020021C" w:rsidRDefault="001F38CA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H. Chrostowska, S. Rolla, Z. Wrześniowski: Autostrady (projektowanie, budowa, ekonomika) WKŁ, Warszawa 1975r.</w:t>
            </w:r>
          </w:p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Praca zbiorowa pod redakcją prof. Ryszarda Krystka: Węzły drogowe i autostradowe, WKŁ, Warszawa 1998 r.</w:t>
            </w:r>
          </w:p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Praca zbiorowa pod redakcją prof. Ryszarda Krystka: Węzły drogowe, WKŁ, Warszawa 1992r.</w:t>
            </w:r>
          </w:p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Wytyczne projektowania dróg I i II klasy technicznej (Autostrady i drogi ekspresowe) WPD-1 Generalna Dyrekcja Dróg Publicznych, Warszawa</w:t>
            </w:r>
          </w:p>
          <w:p w:rsidR="001F38CA" w:rsidRPr="0020021C" w:rsidRDefault="001F38CA" w:rsidP="0020021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       1995 r.</w:t>
            </w:r>
          </w:p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Dziennik Ustaw RP Nr 43 z 14.05.1999r. poz. 430, Rozporządzenie Ministra Transportu i Gospodarki Morskiej z dnia 2.03.1999r. w sprawie warunków technicznych jakim powinny odpowiadać drogi publiczne i ich usytuowanie.</w:t>
            </w:r>
          </w:p>
          <w:p w:rsidR="001F38CA" w:rsidRPr="0020021C" w:rsidRDefault="001F38CA" w:rsidP="0020021C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Oferta WKŁ w Internecie :  </w:t>
            </w:r>
            <w:hyperlink r:id="rId5" w:history="1">
              <w:r w:rsidRPr="0020021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http://www.wkl.com.pl</w:t>
              </w:r>
            </w:hyperlink>
          </w:p>
        </w:tc>
      </w:tr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F38CA" w:rsidRPr="0020021C" w:rsidRDefault="001F38CA" w:rsidP="00CA137A">
      <w:pPr>
        <w:ind w:left="0" w:firstLine="0"/>
        <w:jc w:val="right"/>
        <w:rPr>
          <w:rFonts w:ascii="Arial" w:hAnsi="Arial" w:cs="Arial"/>
        </w:rPr>
      </w:pPr>
    </w:p>
    <w:p w:rsidR="001F38CA" w:rsidRPr="0020021C" w:rsidRDefault="001F38CA">
      <w:pPr>
        <w:rPr>
          <w:rFonts w:ascii="Arial" w:hAnsi="Arial" w:cs="Arial"/>
        </w:rPr>
      </w:pPr>
    </w:p>
    <w:sectPr w:rsidR="001F38CA" w:rsidRPr="0020021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F24C5"/>
    <w:multiLevelType w:val="hybridMultilevel"/>
    <w:tmpl w:val="91829232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E61C9E"/>
    <w:multiLevelType w:val="hybridMultilevel"/>
    <w:tmpl w:val="26F0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5"/>
  </w:num>
  <w:num w:numId="5">
    <w:abstractNumId w:val="30"/>
  </w:num>
  <w:num w:numId="6">
    <w:abstractNumId w:val="6"/>
  </w:num>
  <w:num w:numId="7">
    <w:abstractNumId w:val="20"/>
  </w:num>
  <w:num w:numId="8">
    <w:abstractNumId w:val="2"/>
  </w:num>
  <w:num w:numId="9">
    <w:abstractNumId w:val="34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7"/>
  </w:num>
  <w:num w:numId="22">
    <w:abstractNumId w:val="27"/>
  </w:num>
  <w:num w:numId="23">
    <w:abstractNumId w:val="33"/>
  </w:num>
  <w:num w:numId="24">
    <w:abstractNumId w:val="22"/>
  </w:num>
  <w:num w:numId="25">
    <w:abstractNumId w:val="24"/>
  </w:num>
  <w:num w:numId="26">
    <w:abstractNumId w:val="29"/>
  </w:num>
  <w:num w:numId="27">
    <w:abstractNumId w:val="13"/>
  </w:num>
  <w:num w:numId="28">
    <w:abstractNumId w:val="18"/>
  </w:num>
  <w:num w:numId="29">
    <w:abstractNumId w:val="23"/>
  </w:num>
  <w:num w:numId="30">
    <w:abstractNumId w:val="16"/>
  </w:num>
  <w:num w:numId="31">
    <w:abstractNumId w:val="5"/>
  </w:num>
  <w:num w:numId="32">
    <w:abstractNumId w:val="32"/>
  </w:num>
  <w:num w:numId="33">
    <w:abstractNumId w:val="11"/>
  </w:num>
  <w:num w:numId="34">
    <w:abstractNumId w:val="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6671E"/>
    <w:rsid w:val="00071E7B"/>
    <w:rsid w:val="00083F88"/>
    <w:rsid w:val="00096974"/>
    <w:rsid w:val="000A0B7B"/>
    <w:rsid w:val="000A1318"/>
    <w:rsid w:val="000B7C49"/>
    <w:rsid w:val="000C1776"/>
    <w:rsid w:val="000E67D1"/>
    <w:rsid w:val="000E7ABE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1B22"/>
    <w:rsid w:val="00195C67"/>
    <w:rsid w:val="001B620C"/>
    <w:rsid w:val="001E522A"/>
    <w:rsid w:val="001F2CF6"/>
    <w:rsid w:val="001F35FD"/>
    <w:rsid w:val="001F38CA"/>
    <w:rsid w:val="0020021C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2CDC"/>
    <w:rsid w:val="0028533E"/>
    <w:rsid w:val="00295D90"/>
    <w:rsid w:val="00296E6D"/>
    <w:rsid w:val="002979B7"/>
    <w:rsid w:val="002B31B6"/>
    <w:rsid w:val="002C0858"/>
    <w:rsid w:val="002C1C5F"/>
    <w:rsid w:val="002C6F90"/>
    <w:rsid w:val="002C7D0F"/>
    <w:rsid w:val="002D5CBD"/>
    <w:rsid w:val="00307EDC"/>
    <w:rsid w:val="00316425"/>
    <w:rsid w:val="00330C6A"/>
    <w:rsid w:val="00333B68"/>
    <w:rsid w:val="0033422D"/>
    <w:rsid w:val="00364A8A"/>
    <w:rsid w:val="00364C42"/>
    <w:rsid w:val="00366F7F"/>
    <w:rsid w:val="0037160A"/>
    <w:rsid w:val="0038052C"/>
    <w:rsid w:val="003845D0"/>
    <w:rsid w:val="00387E31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647FA"/>
    <w:rsid w:val="00493990"/>
    <w:rsid w:val="004A3114"/>
    <w:rsid w:val="004A4489"/>
    <w:rsid w:val="004B0487"/>
    <w:rsid w:val="004B60C4"/>
    <w:rsid w:val="004B7F8B"/>
    <w:rsid w:val="004D1095"/>
    <w:rsid w:val="004D154B"/>
    <w:rsid w:val="004D2AB4"/>
    <w:rsid w:val="004D7220"/>
    <w:rsid w:val="004E45C6"/>
    <w:rsid w:val="004E4D88"/>
    <w:rsid w:val="004E73D4"/>
    <w:rsid w:val="004E7EAD"/>
    <w:rsid w:val="004F2627"/>
    <w:rsid w:val="005022CD"/>
    <w:rsid w:val="005030D0"/>
    <w:rsid w:val="00507924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B0614"/>
    <w:rsid w:val="005E0022"/>
    <w:rsid w:val="0060706C"/>
    <w:rsid w:val="00614C0A"/>
    <w:rsid w:val="00614CB3"/>
    <w:rsid w:val="00623367"/>
    <w:rsid w:val="00644D45"/>
    <w:rsid w:val="006457D9"/>
    <w:rsid w:val="006544C2"/>
    <w:rsid w:val="00657563"/>
    <w:rsid w:val="00657825"/>
    <w:rsid w:val="00665389"/>
    <w:rsid w:val="006672F4"/>
    <w:rsid w:val="0068109E"/>
    <w:rsid w:val="00685ACE"/>
    <w:rsid w:val="006875F4"/>
    <w:rsid w:val="00692EA5"/>
    <w:rsid w:val="006B2917"/>
    <w:rsid w:val="006D4A8E"/>
    <w:rsid w:val="006D658B"/>
    <w:rsid w:val="006E40EC"/>
    <w:rsid w:val="006E60B1"/>
    <w:rsid w:val="006F166A"/>
    <w:rsid w:val="006F2E0F"/>
    <w:rsid w:val="006F39F8"/>
    <w:rsid w:val="006F753D"/>
    <w:rsid w:val="006F764C"/>
    <w:rsid w:val="00707554"/>
    <w:rsid w:val="00712FC4"/>
    <w:rsid w:val="00714FB1"/>
    <w:rsid w:val="007220E3"/>
    <w:rsid w:val="00750DE4"/>
    <w:rsid w:val="007550F8"/>
    <w:rsid w:val="00761AF7"/>
    <w:rsid w:val="00767DF3"/>
    <w:rsid w:val="007822D6"/>
    <w:rsid w:val="00782B1A"/>
    <w:rsid w:val="00787485"/>
    <w:rsid w:val="0079373C"/>
    <w:rsid w:val="007941EA"/>
    <w:rsid w:val="007A48A8"/>
    <w:rsid w:val="007A4B03"/>
    <w:rsid w:val="007C10C6"/>
    <w:rsid w:val="007C12EB"/>
    <w:rsid w:val="007C6008"/>
    <w:rsid w:val="00813AA3"/>
    <w:rsid w:val="0082529E"/>
    <w:rsid w:val="00833E3F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E2528"/>
    <w:rsid w:val="008E3433"/>
    <w:rsid w:val="008F2114"/>
    <w:rsid w:val="008F7C0A"/>
    <w:rsid w:val="0090188A"/>
    <w:rsid w:val="009226F0"/>
    <w:rsid w:val="00932E7B"/>
    <w:rsid w:val="00936052"/>
    <w:rsid w:val="00942CE5"/>
    <w:rsid w:val="0094365E"/>
    <w:rsid w:val="00957FF8"/>
    <w:rsid w:val="00970198"/>
    <w:rsid w:val="00985E67"/>
    <w:rsid w:val="00991A5F"/>
    <w:rsid w:val="00993544"/>
    <w:rsid w:val="009A00D5"/>
    <w:rsid w:val="009C66D9"/>
    <w:rsid w:val="009D333B"/>
    <w:rsid w:val="009D457A"/>
    <w:rsid w:val="009D710A"/>
    <w:rsid w:val="009E352F"/>
    <w:rsid w:val="009F079F"/>
    <w:rsid w:val="009F5BB1"/>
    <w:rsid w:val="009F7B22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1D77"/>
    <w:rsid w:val="00AD22C2"/>
    <w:rsid w:val="00B05887"/>
    <w:rsid w:val="00B16C60"/>
    <w:rsid w:val="00B312E6"/>
    <w:rsid w:val="00B33C85"/>
    <w:rsid w:val="00B367E1"/>
    <w:rsid w:val="00B418C1"/>
    <w:rsid w:val="00B4594D"/>
    <w:rsid w:val="00B479E5"/>
    <w:rsid w:val="00B554E7"/>
    <w:rsid w:val="00B567A1"/>
    <w:rsid w:val="00B63880"/>
    <w:rsid w:val="00B77112"/>
    <w:rsid w:val="00B83F18"/>
    <w:rsid w:val="00B922FE"/>
    <w:rsid w:val="00B956BF"/>
    <w:rsid w:val="00B967EB"/>
    <w:rsid w:val="00B97697"/>
    <w:rsid w:val="00BA1801"/>
    <w:rsid w:val="00BA2054"/>
    <w:rsid w:val="00BB2BB7"/>
    <w:rsid w:val="00BB3882"/>
    <w:rsid w:val="00BB6A50"/>
    <w:rsid w:val="00BC36CD"/>
    <w:rsid w:val="00BD08C7"/>
    <w:rsid w:val="00BF52AA"/>
    <w:rsid w:val="00C00888"/>
    <w:rsid w:val="00C017AA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027"/>
    <w:rsid w:val="00DC0798"/>
    <w:rsid w:val="00DC323C"/>
    <w:rsid w:val="00DC4BDF"/>
    <w:rsid w:val="00DF2239"/>
    <w:rsid w:val="00E31272"/>
    <w:rsid w:val="00E32343"/>
    <w:rsid w:val="00E432FA"/>
    <w:rsid w:val="00E45678"/>
    <w:rsid w:val="00E63513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34963"/>
    <w:rsid w:val="00F40E1E"/>
    <w:rsid w:val="00F520A1"/>
    <w:rsid w:val="00F60625"/>
    <w:rsid w:val="00F63D19"/>
    <w:rsid w:val="00F77267"/>
    <w:rsid w:val="00F906B4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0C6A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20021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1147</Words>
  <Characters>6885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15</cp:revision>
  <cp:lastPrinted>2012-03-07T05:59:00Z</cp:lastPrinted>
  <dcterms:created xsi:type="dcterms:W3CDTF">2012-06-09T15:40:00Z</dcterms:created>
  <dcterms:modified xsi:type="dcterms:W3CDTF">2012-11-28T21:25:00Z</dcterms:modified>
</cp:coreProperties>
</file>