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D9" w:rsidRPr="00FF58D3" w:rsidRDefault="00256CD9" w:rsidP="00394321">
      <w:pPr>
        <w:jc w:val="right"/>
        <w:rPr>
          <w:rFonts w:ascii="Arial" w:hAnsi="Arial" w:cs="Arial"/>
          <w:b/>
          <w:sz w:val="20"/>
          <w:szCs w:val="20"/>
        </w:rPr>
      </w:pPr>
      <w:r w:rsidRPr="00FF58D3">
        <w:rPr>
          <w:rFonts w:ascii="Arial" w:hAnsi="Arial" w:cs="Arial"/>
          <w:b/>
          <w:sz w:val="20"/>
          <w:szCs w:val="20"/>
        </w:rPr>
        <w:t>Załącznik nr 7</w:t>
      </w:r>
    </w:p>
    <w:p w:rsidR="00256CD9" w:rsidRPr="00FF58D3" w:rsidRDefault="00256CD9" w:rsidP="00394321">
      <w:pPr>
        <w:jc w:val="right"/>
        <w:rPr>
          <w:rFonts w:ascii="Arial" w:hAnsi="Arial" w:cs="Arial"/>
          <w:b/>
          <w:sz w:val="20"/>
          <w:szCs w:val="20"/>
        </w:rPr>
      </w:pPr>
      <w:r w:rsidRPr="00FF58D3">
        <w:rPr>
          <w:rFonts w:ascii="Arial" w:hAnsi="Arial" w:cs="Arial"/>
          <w:b/>
          <w:sz w:val="20"/>
          <w:szCs w:val="20"/>
        </w:rPr>
        <w:t>do Zarządzenia Rektora nr 10/12</w:t>
      </w:r>
    </w:p>
    <w:p w:rsidR="00256CD9" w:rsidRPr="00FF58D3" w:rsidRDefault="00256CD9" w:rsidP="00394321">
      <w:pPr>
        <w:jc w:val="right"/>
        <w:rPr>
          <w:rFonts w:ascii="Arial" w:hAnsi="Arial" w:cs="Arial"/>
          <w:b/>
          <w:sz w:val="20"/>
          <w:szCs w:val="20"/>
        </w:rPr>
      </w:pPr>
      <w:r w:rsidRPr="00FF58D3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56CD9" w:rsidRPr="00FF58D3" w:rsidRDefault="00256CD9" w:rsidP="000F4BEF">
      <w:pPr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</w:p>
    <w:p w:rsidR="00256CD9" w:rsidRPr="00FF58D3" w:rsidRDefault="00256CD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FF58D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56CD9" w:rsidRPr="00FF58D3" w:rsidRDefault="00256CD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6CD9" w:rsidRPr="00FF58D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56CD9" w:rsidRPr="00FF58D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Utrzymanie i remonty obiektów mostowych</w:t>
            </w:r>
          </w:p>
        </w:tc>
      </w:tr>
      <w:tr w:rsidR="00256CD9" w:rsidRPr="00D922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FF58D3">
              <w:rPr>
                <w:rFonts w:ascii="Arial" w:hAnsi="Arial" w:cs="Arial"/>
                <w:b/>
                <w:lang w:val="en-US"/>
              </w:rPr>
              <w:t>Maintenance and repairs of bridges</w:t>
            </w:r>
          </w:p>
        </w:tc>
      </w:tr>
      <w:tr w:rsidR="00256CD9" w:rsidRPr="00FF58D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256CD9" w:rsidRPr="00FF58D3" w:rsidRDefault="00256CD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56CD9" w:rsidRPr="00FF58D3" w:rsidRDefault="00256CD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56CD9" w:rsidRPr="00FF58D3" w:rsidRDefault="00256CD9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FF58D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56CD9" w:rsidRPr="00FF58D3" w:rsidRDefault="00256CD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FF58D3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56CD9" w:rsidRPr="00FF58D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FF58D3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FF58D3">
              <w:rPr>
                <w:rFonts w:ascii="Arial" w:hAnsi="Arial" w:cs="Arial"/>
                <w:b/>
                <w:lang w:eastAsia="pl-PL"/>
              </w:rPr>
              <w:t>r inż. Grzegorz Świt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56CD9" w:rsidRPr="00FF58D3" w:rsidRDefault="00256CD9" w:rsidP="00394321">
            <w:pPr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56CD9" w:rsidRPr="00FF58D3" w:rsidRDefault="00256CD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56CD9" w:rsidRPr="00FF58D3" w:rsidRDefault="00256CD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56CD9" w:rsidRPr="00FF58D3" w:rsidRDefault="00256CD9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F58D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56CD9" w:rsidRPr="00FF58D3" w:rsidRDefault="00256CD9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6CD9" w:rsidRPr="00FF58D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FF58D3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FF58D3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FF58D3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256CD9" w:rsidRPr="00FF58D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FF58D3">
              <w:rPr>
                <w:rFonts w:ascii="Arial" w:hAnsi="Arial" w:cs="Arial"/>
                <w:b/>
                <w:lang w:eastAsia="pl-PL"/>
              </w:rPr>
              <w:t>emestr III</w:t>
            </w:r>
          </w:p>
        </w:tc>
      </w:tr>
      <w:tr w:rsidR="00256CD9" w:rsidRPr="00FF58D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FF58D3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56CD9" w:rsidRPr="00FF58D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256CD9" w:rsidRPr="00FF58D3" w:rsidRDefault="00256CD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256CD9" w:rsidRPr="00FF58D3">
        <w:trPr>
          <w:trHeight w:val="567"/>
        </w:trPr>
        <w:tc>
          <w:tcPr>
            <w:tcW w:w="1985" w:type="dxa"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56CD9" w:rsidRPr="00FF58D3">
        <w:trPr>
          <w:trHeight w:val="283"/>
        </w:trPr>
        <w:tc>
          <w:tcPr>
            <w:tcW w:w="1985" w:type="dxa"/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56CD9" w:rsidRPr="00FF58D3" w:rsidRDefault="00256CD9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F58D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256CD9" w:rsidRPr="00FF58D3" w:rsidRDefault="00256CD9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56CD9" w:rsidRPr="00FF58D3" w:rsidRDefault="00256CD9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1541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256CD9" w:rsidRPr="00FF58D3" w:rsidRDefault="00256CD9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56CD9" w:rsidRPr="00FF58D3" w:rsidRDefault="00256CD9" w:rsidP="00F1541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56CD9" w:rsidRPr="00FF58D3" w:rsidRDefault="00256CD9" w:rsidP="00D22A21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F58D3">
        <w:rPr>
          <w:rFonts w:ascii="Arial" w:hAnsi="Arial" w:cs="Arial"/>
          <w:sz w:val="22"/>
          <w:szCs w:val="22"/>
          <w:lang w:eastAsia="pl-PL"/>
        </w:rPr>
        <w:br w:type="page"/>
      </w:r>
      <w:r w:rsidRPr="00FF58D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256CD9" w:rsidRPr="00FF58D3" w:rsidRDefault="00256CD9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256CD9" w:rsidRPr="00FF58D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D22A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Celem modułu jest zapoznanie z podstawowymi zasadami gospodarki mostowej i metodami projektowania i wykonawstwa remontów obiektów inżynierskich w budownictwie komunikacyjnym: mostów, wiaduktów, estakad, przepustów, r</w:t>
            </w:r>
            <w:r w:rsidRPr="00FF58D3">
              <w:rPr>
                <w:rFonts w:ascii="Arial" w:hAnsi="Arial" w:cs="Arial"/>
                <w:bCs/>
                <w:sz w:val="20"/>
                <w:szCs w:val="20"/>
              </w:rPr>
              <w:t>ozumienie zasad organizacji, technologii i nadzoru nad robotami budowlanymi przy utrzymaniu i remontach tych obiektów.</w:t>
            </w:r>
          </w:p>
        </w:tc>
      </w:tr>
    </w:tbl>
    <w:p w:rsidR="00256CD9" w:rsidRPr="00FF58D3" w:rsidRDefault="00256CD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56CD9" w:rsidRPr="00FF58D3" w:rsidRDefault="00256CD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256CD9" w:rsidRPr="00FF58D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T2A_W03; T2A_W06</w:t>
            </w:r>
          </w:p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i oceny obiektów mostowych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T2A_W03; T2A_W04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T2A_W02; T2A_W05; T2A_W06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93395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Potrafi zaplanować i przeprowadzić badania prowadzące do oceny jakości stosowanych materiałów oraz oceny wytrzymałości elementów konstrukcji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B2_U11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T2A_U08; T2A_U09; T2A_U10; T2A_U14; T2A_U18; T2A_U19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F0D0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Potrafi wykonać analizę statyczną ustrojów prętowych oraz płytowych.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T2A_U08; T2A_U09; T2A_U17; T2A_U18; T2A_U19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T2A_U02; T2A_U07; T2A_U10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3261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Umie, zgodnie z zasadami naukowymi, wykorzystując warsztat naukowy, sformułować i przeprowadzić wstępne prace o charakterze badawczym prowadzące do rozwiązania problemów inżynierskich, technologicznych i organizacyjnych pojawiających się w budownictwie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T2A_U02; T2A_U03; T2A_U04; T2A_U05; T2A_U08; T2A_U11; T2A_U15; T2A_U16; T2A_U17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A13A3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T2A_K01; T2A_K03; T2A_K04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253D5D" w:rsidRDefault="00256CD9" w:rsidP="00253D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3D5D">
              <w:rPr>
                <w:rFonts w:ascii="Arial" w:hAnsi="Arial" w:cs="Arial"/>
                <w:sz w:val="20"/>
                <w:szCs w:val="20"/>
              </w:rPr>
              <w:t>T2A_K03; T2A_K05</w:t>
            </w:r>
          </w:p>
        </w:tc>
      </w:tr>
    </w:tbl>
    <w:p w:rsidR="00256CD9" w:rsidRPr="00FF58D3" w:rsidRDefault="00256CD9" w:rsidP="000F4BEF">
      <w:pPr>
        <w:rPr>
          <w:rFonts w:ascii="Arial" w:hAnsi="Arial" w:cs="Arial"/>
          <w:b/>
        </w:rPr>
      </w:pPr>
    </w:p>
    <w:p w:rsidR="00256CD9" w:rsidRPr="00FF58D3" w:rsidRDefault="00256CD9" w:rsidP="000F4BEF">
      <w:pPr>
        <w:rPr>
          <w:rFonts w:ascii="Arial" w:hAnsi="Arial" w:cs="Arial"/>
          <w:b/>
        </w:rPr>
      </w:pPr>
      <w:r w:rsidRPr="00FF58D3">
        <w:rPr>
          <w:rFonts w:ascii="Arial" w:hAnsi="Arial" w:cs="Arial"/>
          <w:b/>
        </w:rPr>
        <w:t>Treści kształcenia:</w:t>
      </w:r>
    </w:p>
    <w:p w:rsidR="00256CD9" w:rsidRPr="00FF58D3" w:rsidRDefault="00256CD9" w:rsidP="000F4BEF">
      <w:pPr>
        <w:rPr>
          <w:rFonts w:ascii="Arial" w:hAnsi="Arial" w:cs="Arial"/>
          <w:b/>
          <w:sz w:val="20"/>
          <w:szCs w:val="20"/>
        </w:rPr>
      </w:pPr>
    </w:p>
    <w:p w:rsidR="00256CD9" w:rsidRPr="00FF58D3" w:rsidRDefault="00256CD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F58D3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256CD9" w:rsidRPr="00FF58D3">
        <w:tc>
          <w:tcPr>
            <w:tcW w:w="848" w:type="dxa"/>
            <w:vAlign w:val="center"/>
          </w:tcPr>
          <w:p w:rsidR="00256CD9" w:rsidRPr="00FF58D3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56CD9" w:rsidRPr="00FF58D3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56CD9" w:rsidRPr="00FF58D3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56CD9" w:rsidRPr="00FF58D3"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256CD9" w:rsidRPr="00FF58D3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Ocena stanu technicznego mostów betonowych (zasady ogólne, System Gospodarki Mostowej, przeglądy obiektów mostowych, wady konstrukcji, ich inwentaryzacja i ocena, jakość betonu w konstrukcji, identyfikacja rodzaju i ilości stali zbrojeniowej i sprężającej).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256CD9" w:rsidRPr="00FF58D3"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256CD9" w:rsidRPr="00FF58D3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Ocena nośności obiektów mostowych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256CD9" w:rsidRPr="00FF58D3"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256CD9" w:rsidRPr="00FF58D3" w:rsidRDefault="00256CD9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Przepusty – ocena stanu technicznego i ocena jakości wykonania robót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256CD9" w:rsidRPr="00FF58D3">
        <w:trPr>
          <w:trHeight w:val="233"/>
        </w:trPr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256CD9" w:rsidRPr="00FF58D3" w:rsidRDefault="00256CD9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Ogólne zasady wykonywania napraw betonowych obiektów mostowych (naprawy zachowawcze, omówienie sposobów napraw, rola elementów wyposażenia mostów)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56CD9" w:rsidRPr="00FF58D3"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256CD9" w:rsidRPr="00FF58D3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Diagnozowanie mostów stalowych (objawy uszkodzeń, zabezpieczanie powierzchniowe)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56CD9" w:rsidRPr="00FF58D3"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256CD9" w:rsidRPr="00FF58D3" w:rsidRDefault="00256CD9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Diagnozowanie mostów podwieszanych i wiszacych (objawy uszkodzeń, zabezpieczanie powierzchniowe)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56CD9" w:rsidRPr="00FF58D3">
        <w:tc>
          <w:tcPr>
            <w:tcW w:w="848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256CD9" w:rsidRPr="00FF58D3" w:rsidRDefault="00256CD9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Metody i techniki diagnostyki i badań nieniszczących stosowane na obiektach mostowych</w:t>
            </w:r>
          </w:p>
        </w:tc>
        <w:tc>
          <w:tcPr>
            <w:tcW w:w="1164" w:type="dxa"/>
          </w:tcPr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FF58D3" w:rsidRDefault="00256CD9" w:rsidP="00377B9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256CD9" w:rsidRPr="00FF58D3" w:rsidRDefault="00256CD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56CD9" w:rsidRPr="00FF58D3" w:rsidRDefault="00256CD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F58D3">
        <w:rPr>
          <w:rFonts w:ascii="Arial" w:hAnsi="Arial" w:cs="Arial"/>
          <w:sz w:val="20"/>
          <w:szCs w:val="20"/>
        </w:rPr>
        <w:t>Treści kształcenia w zakresie ćwiczeń</w:t>
      </w:r>
    </w:p>
    <w:p w:rsidR="00256CD9" w:rsidRPr="00FF58D3" w:rsidRDefault="00256CD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56CD9" w:rsidRPr="005E70C0" w:rsidRDefault="00256CD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E70C0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256CD9" w:rsidRPr="005E70C0">
        <w:tc>
          <w:tcPr>
            <w:tcW w:w="851" w:type="dxa"/>
            <w:vAlign w:val="center"/>
          </w:tcPr>
          <w:p w:rsidR="00256CD9" w:rsidRPr="005E70C0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0C0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256CD9" w:rsidRPr="005E70C0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0C0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256CD9" w:rsidRPr="005E70C0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0C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56CD9" w:rsidRPr="005E70C0" w:rsidRDefault="00256CD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0C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56CD9" w:rsidRPr="005E70C0">
        <w:tc>
          <w:tcPr>
            <w:tcW w:w="851" w:type="dxa"/>
          </w:tcPr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56CD9" w:rsidRPr="005E70C0" w:rsidRDefault="00256CD9" w:rsidP="008D6CF0">
            <w:pPr>
              <w:autoSpaceDE w:val="0"/>
              <w:autoSpaceDN w:val="0"/>
              <w:adjustRightInd w:val="0"/>
              <w:ind w:left="175" w:firstLine="0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Wykonanie przeglądu bieżącego na rzeczywistym obiekcie mostowym</w:t>
            </w:r>
          </w:p>
          <w:p w:rsidR="00256CD9" w:rsidRPr="005E70C0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56CD9" w:rsidRPr="005E70C0">
        <w:tc>
          <w:tcPr>
            <w:tcW w:w="851" w:type="dxa"/>
          </w:tcPr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256CD9" w:rsidRPr="005E70C0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Wykonanie przeglądów rozszerzonych na rzeczywistym obiekcie mostowym</w:t>
            </w:r>
          </w:p>
        </w:tc>
        <w:tc>
          <w:tcPr>
            <w:tcW w:w="1164" w:type="dxa"/>
          </w:tcPr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56CD9" w:rsidRPr="00FF58D3">
        <w:tc>
          <w:tcPr>
            <w:tcW w:w="851" w:type="dxa"/>
          </w:tcPr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256CD9" w:rsidRPr="005E70C0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Wykonanie przeglądu szczegółowego na rzeczywistym obiekcie mostowym</w:t>
            </w:r>
          </w:p>
        </w:tc>
        <w:tc>
          <w:tcPr>
            <w:tcW w:w="1164" w:type="dxa"/>
          </w:tcPr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56CD9" w:rsidRPr="005E70C0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56CD9" w:rsidRPr="00FF58D3" w:rsidRDefault="00256CD9" w:rsidP="005E70C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C0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256CD9" w:rsidRPr="00FF58D3" w:rsidRDefault="00256CD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56CD9" w:rsidRPr="00FF58D3" w:rsidRDefault="00256CD9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F58D3">
        <w:rPr>
          <w:rFonts w:ascii="Arial" w:hAnsi="Arial" w:cs="Arial"/>
          <w:sz w:val="20"/>
          <w:szCs w:val="20"/>
        </w:rPr>
        <w:t>Charakterystyka zadań projektowych</w:t>
      </w:r>
    </w:p>
    <w:p w:rsidR="00256CD9" w:rsidRPr="00FF58D3" w:rsidRDefault="00256CD9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256CD9" w:rsidRPr="00FF58D3" w:rsidRDefault="00256CD9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F58D3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256CD9" w:rsidRPr="00FF58D3" w:rsidRDefault="00256CD9" w:rsidP="000F4BEF">
      <w:pPr>
        <w:rPr>
          <w:rFonts w:ascii="Arial" w:hAnsi="Arial" w:cs="Arial"/>
          <w:b/>
          <w:sz w:val="20"/>
          <w:szCs w:val="20"/>
        </w:rPr>
      </w:pPr>
    </w:p>
    <w:p w:rsidR="00256CD9" w:rsidRPr="00FF58D3" w:rsidRDefault="00256CD9" w:rsidP="000F4BEF">
      <w:pPr>
        <w:rPr>
          <w:rFonts w:ascii="Arial" w:hAnsi="Arial" w:cs="Arial"/>
          <w:b/>
        </w:rPr>
      </w:pPr>
      <w:r w:rsidRPr="00FF58D3">
        <w:rPr>
          <w:rFonts w:ascii="Arial" w:hAnsi="Arial" w:cs="Arial"/>
          <w:b/>
        </w:rPr>
        <w:t xml:space="preserve">Metody sprawdzania efektów kształcenia </w:t>
      </w:r>
    </w:p>
    <w:p w:rsidR="00256CD9" w:rsidRPr="00FF58D3" w:rsidRDefault="00256CD9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256CD9" w:rsidRPr="00FF58D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56CD9" w:rsidRPr="00FF58D3" w:rsidRDefault="00256CD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56CD9" w:rsidRPr="00FF58D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D9" w:rsidRPr="00652CDE" w:rsidRDefault="00256CD9" w:rsidP="00652CD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2CD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D9" w:rsidRPr="00FF58D3" w:rsidRDefault="00256CD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256CD9" w:rsidRPr="00FF58D3" w:rsidRDefault="00256CD9" w:rsidP="000F4BEF">
      <w:pPr>
        <w:rPr>
          <w:rFonts w:ascii="Arial" w:hAnsi="Arial" w:cs="Arial"/>
          <w:i/>
          <w:sz w:val="16"/>
          <w:szCs w:val="16"/>
        </w:rPr>
      </w:pPr>
    </w:p>
    <w:p w:rsidR="00256CD9" w:rsidRPr="00FF58D3" w:rsidRDefault="00256CD9" w:rsidP="000F4BEF">
      <w:pPr>
        <w:rPr>
          <w:rFonts w:ascii="Arial" w:hAnsi="Arial" w:cs="Arial"/>
          <w:i/>
          <w:sz w:val="16"/>
          <w:szCs w:val="16"/>
        </w:rPr>
      </w:pPr>
    </w:p>
    <w:p w:rsidR="00256CD9" w:rsidRPr="00FF58D3" w:rsidRDefault="00256CD9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F58D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56CD9" w:rsidRPr="00FF58D3" w:rsidRDefault="00256CD9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256CD9" w:rsidRPr="00FF58D3">
        <w:trPr>
          <w:trHeight w:val="283"/>
        </w:trPr>
        <w:tc>
          <w:tcPr>
            <w:tcW w:w="9125" w:type="dxa"/>
            <w:gridSpan w:val="3"/>
          </w:tcPr>
          <w:p w:rsidR="00256CD9" w:rsidRPr="00FF58D3" w:rsidRDefault="00256CD9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FF58D3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D922F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256CD9" w:rsidRPr="00FF58D3" w:rsidRDefault="00256CD9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0,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56CD9" w:rsidRPr="00FF58D3" w:rsidRDefault="00256CD9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56CD9" w:rsidRPr="00FF58D3" w:rsidRDefault="00256CD9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</w:tc>
      </w:tr>
      <w:tr w:rsidR="00256CD9" w:rsidRPr="00FF58D3">
        <w:trPr>
          <w:trHeight w:val="283"/>
        </w:trPr>
        <w:tc>
          <w:tcPr>
            <w:tcW w:w="310" w:type="dxa"/>
          </w:tcPr>
          <w:p w:rsidR="00256CD9" w:rsidRPr="00FF58D3" w:rsidRDefault="00256CD9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56CD9" w:rsidRPr="00FF58D3" w:rsidRDefault="00256CD9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56CD9" w:rsidRPr="00FF58D3" w:rsidRDefault="00256CD9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56CD9" w:rsidRPr="00FF58D3" w:rsidRDefault="00256CD9" w:rsidP="006118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1,9</w:t>
            </w:r>
          </w:p>
        </w:tc>
      </w:tr>
    </w:tbl>
    <w:p w:rsidR="00256CD9" w:rsidRPr="00FF58D3" w:rsidRDefault="00256CD9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56CD9" w:rsidRPr="00FF58D3" w:rsidRDefault="00256CD9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56CD9" w:rsidRPr="00FF58D3" w:rsidRDefault="00256CD9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F58D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56CD9" w:rsidRPr="00FF58D3" w:rsidRDefault="00256CD9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256CD9" w:rsidRPr="00FF58D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D922FD">
            <w:pPr>
              <w:pStyle w:val="BodyText"/>
              <w:tabs>
                <w:tab w:val="num" w:pos="360"/>
              </w:tabs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1. Madaj A., Wołowicki W. „Mosty betonowe. Wymiarowanie i konstruowanie”, WKŁ, 1998.</w:t>
            </w:r>
          </w:p>
          <w:p w:rsidR="00256CD9" w:rsidRPr="00FF58D3" w:rsidRDefault="00256CD9" w:rsidP="00D922FD">
            <w:pPr>
              <w:shd w:val="clear" w:color="auto" w:fill="FFFFFF"/>
              <w:ind w:left="0" w:firstLine="0"/>
              <w:jc w:val="both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Rybak M.: Przebudowa i wzmacnianie mostów. WKiŁ, Warszawa 1982</w:t>
            </w:r>
          </w:p>
          <w:p w:rsidR="00256CD9" w:rsidRPr="00FF58D3" w:rsidRDefault="00256CD9" w:rsidP="00D922FD">
            <w:pPr>
              <w:pStyle w:val="BodyText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3. „Vademecum bieżącego utrzymania i odnowy drogowych obiektów mostowych”, GDDP 1993-1999.</w:t>
            </w:r>
          </w:p>
          <w:p w:rsidR="00256CD9" w:rsidRPr="00FF58D3" w:rsidRDefault="00256CD9" w:rsidP="00D922FD">
            <w:pPr>
              <w:pStyle w:val="BodyText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4. Madaj A., Wołowicki W. „Budowa i utrzymanie mostów”. WKŁ 1995.</w:t>
            </w:r>
          </w:p>
          <w:p w:rsidR="00256CD9" w:rsidRPr="00FF58D3" w:rsidRDefault="00256CD9" w:rsidP="00D922FD">
            <w:pPr>
              <w:pStyle w:val="BodyText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5. Janusz L., Madaj A. „Obiekty inżynierskie z blach falistych. Projektowanie i wykonawstwo”.</w:t>
            </w:r>
          </w:p>
          <w:p w:rsidR="00256CD9" w:rsidRPr="00FF58D3" w:rsidRDefault="00256CD9" w:rsidP="00D922FD">
            <w:pPr>
              <w:pStyle w:val="BodyText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6. Rozporządzenie Ministra Transportu i Gospodarki Morskiej w sprawie warunków technicznych, jakim powinny odpowiadać drogowe obiekty inżynierskie i ich usytuowanie. Dz. U. Nr 63/2000</w:t>
            </w:r>
          </w:p>
          <w:p w:rsidR="00256CD9" w:rsidRPr="00FF58D3" w:rsidRDefault="00256CD9" w:rsidP="00D922FD">
            <w:pPr>
              <w:pStyle w:val="BodyText"/>
              <w:tabs>
                <w:tab w:val="num" w:pos="360"/>
              </w:tabs>
              <w:spacing w:after="0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FF58D3">
              <w:rPr>
                <w:rFonts w:ascii="Arial" w:hAnsi="Arial" w:cs="Arial"/>
                <w:sz w:val="20"/>
                <w:szCs w:val="20"/>
              </w:rPr>
              <w:t>7. Jarominiak A.: Prowizoryczne wzmocnienia i odbudowa obiektów mostowych, Wyd. GDDKiA 1995</w:t>
            </w:r>
          </w:p>
          <w:p w:rsidR="00256CD9" w:rsidRPr="00FF58D3" w:rsidRDefault="00256CD9" w:rsidP="00D922F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8. Zasady stosowania skali ocen obiektów mostowych – GDDKiA 2008</w:t>
            </w:r>
          </w:p>
        </w:tc>
      </w:tr>
      <w:tr w:rsidR="00256CD9" w:rsidRPr="00FF58D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9" w:rsidRPr="00FF58D3" w:rsidRDefault="00256CD9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58D3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D9" w:rsidRPr="00FF58D3" w:rsidRDefault="00256CD9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56CD9" w:rsidRPr="00FF58D3" w:rsidRDefault="00256CD9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56CD9" w:rsidRPr="00FF58D3" w:rsidRDefault="00256CD9" w:rsidP="00CA137A">
      <w:pPr>
        <w:ind w:left="0" w:firstLine="0"/>
        <w:jc w:val="right"/>
        <w:rPr>
          <w:rFonts w:ascii="Arial" w:hAnsi="Arial" w:cs="Arial"/>
        </w:rPr>
      </w:pPr>
      <w:r w:rsidRPr="00FF58D3">
        <w:rPr>
          <w:rFonts w:ascii="Arial" w:hAnsi="Arial" w:cs="Arial"/>
        </w:rPr>
        <w:t xml:space="preserve"> </w:t>
      </w:r>
    </w:p>
    <w:sectPr w:rsidR="00256CD9" w:rsidRPr="00FF58D3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61D3E"/>
    <w:rsid w:val="00071E7B"/>
    <w:rsid w:val="00083F88"/>
    <w:rsid w:val="00096974"/>
    <w:rsid w:val="000A0B7B"/>
    <w:rsid w:val="000B02E5"/>
    <w:rsid w:val="000E67D1"/>
    <w:rsid w:val="000E73AA"/>
    <w:rsid w:val="000F4143"/>
    <w:rsid w:val="000F4BEF"/>
    <w:rsid w:val="00121481"/>
    <w:rsid w:val="0012165F"/>
    <w:rsid w:val="00130C97"/>
    <w:rsid w:val="0014332C"/>
    <w:rsid w:val="00147A36"/>
    <w:rsid w:val="00152926"/>
    <w:rsid w:val="001650D6"/>
    <w:rsid w:val="00173222"/>
    <w:rsid w:val="001B620C"/>
    <w:rsid w:val="001E522A"/>
    <w:rsid w:val="001F35FD"/>
    <w:rsid w:val="002062B2"/>
    <w:rsid w:val="00225D33"/>
    <w:rsid w:val="00232A38"/>
    <w:rsid w:val="002456BC"/>
    <w:rsid w:val="00253D5D"/>
    <w:rsid w:val="00256CD9"/>
    <w:rsid w:val="002607B7"/>
    <w:rsid w:val="0028533E"/>
    <w:rsid w:val="00295D90"/>
    <w:rsid w:val="00296E6D"/>
    <w:rsid w:val="002C0858"/>
    <w:rsid w:val="002C2BDF"/>
    <w:rsid w:val="002F325E"/>
    <w:rsid w:val="00306BE7"/>
    <w:rsid w:val="0032619F"/>
    <w:rsid w:val="00333B68"/>
    <w:rsid w:val="0035044C"/>
    <w:rsid w:val="00353BAB"/>
    <w:rsid w:val="00363F25"/>
    <w:rsid w:val="00364C42"/>
    <w:rsid w:val="00377B98"/>
    <w:rsid w:val="0038052C"/>
    <w:rsid w:val="00380A8E"/>
    <w:rsid w:val="00387E31"/>
    <w:rsid w:val="00394321"/>
    <w:rsid w:val="003A46C0"/>
    <w:rsid w:val="003B1F05"/>
    <w:rsid w:val="003C2A16"/>
    <w:rsid w:val="003C606D"/>
    <w:rsid w:val="003D4720"/>
    <w:rsid w:val="003F26BE"/>
    <w:rsid w:val="003F41A8"/>
    <w:rsid w:val="00403245"/>
    <w:rsid w:val="004258A6"/>
    <w:rsid w:val="00441E80"/>
    <w:rsid w:val="0044594C"/>
    <w:rsid w:val="00457A2F"/>
    <w:rsid w:val="004A68E3"/>
    <w:rsid w:val="004B0487"/>
    <w:rsid w:val="004B60C4"/>
    <w:rsid w:val="004D2AB4"/>
    <w:rsid w:val="004F703F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5E70C0"/>
    <w:rsid w:val="0061180D"/>
    <w:rsid w:val="00623367"/>
    <w:rsid w:val="00626956"/>
    <w:rsid w:val="006457D9"/>
    <w:rsid w:val="00650369"/>
    <w:rsid w:val="00652CDE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C10C6"/>
    <w:rsid w:val="007C12EB"/>
    <w:rsid w:val="007C6008"/>
    <w:rsid w:val="007D2831"/>
    <w:rsid w:val="0082529E"/>
    <w:rsid w:val="00835BEC"/>
    <w:rsid w:val="00845723"/>
    <w:rsid w:val="00851AB4"/>
    <w:rsid w:val="008546FE"/>
    <w:rsid w:val="00886E57"/>
    <w:rsid w:val="00887112"/>
    <w:rsid w:val="00895D8F"/>
    <w:rsid w:val="008A54B4"/>
    <w:rsid w:val="008B1233"/>
    <w:rsid w:val="008B6901"/>
    <w:rsid w:val="008C0CDA"/>
    <w:rsid w:val="008D6172"/>
    <w:rsid w:val="008D6CF0"/>
    <w:rsid w:val="00933951"/>
    <w:rsid w:val="009435CD"/>
    <w:rsid w:val="0095463B"/>
    <w:rsid w:val="00970198"/>
    <w:rsid w:val="00972DD1"/>
    <w:rsid w:val="009C0D1D"/>
    <w:rsid w:val="009D333B"/>
    <w:rsid w:val="009F5BB1"/>
    <w:rsid w:val="00A04F7E"/>
    <w:rsid w:val="00A07F46"/>
    <w:rsid w:val="00A13A36"/>
    <w:rsid w:val="00A502F8"/>
    <w:rsid w:val="00A5751E"/>
    <w:rsid w:val="00A671FA"/>
    <w:rsid w:val="00A751E9"/>
    <w:rsid w:val="00A90BF7"/>
    <w:rsid w:val="00AB32D7"/>
    <w:rsid w:val="00AB647C"/>
    <w:rsid w:val="00AD2242"/>
    <w:rsid w:val="00AD22C2"/>
    <w:rsid w:val="00AF2D6F"/>
    <w:rsid w:val="00B16C60"/>
    <w:rsid w:val="00B34081"/>
    <w:rsid w:val="00B71328"/>
    <w:rsid w:val="00B922FE"/>
    <w:rsid w:val="00B97697"/>
    <w:rsid w:val="00BA1801"/>
    <w:rsid w:val="00BA2054"/>
    <w:rsid w:val="00BA2819"/>
    <w:rsid w:val="00BB3882"/>
    <w:rsid w:val="00BC36CD"/>
    <w:rsid w:val="00BE2CFF"/>
    <w:rsid w:val="00BF5FCB"/>
    <w:rsid w:val="00C00888"/>
    <w:rsid w:val="00C04C7A"/>
    <w:rsid w:val="00C36095"/>
    <w:rsid w:val="00C5656B"/>
    <w:rsid w:val="00C73DAA"/>
    <w:rsid w:val="00C75B53"/>
    <w:rsid w:val="00C76716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22A21"/>
    <w:rsid w:val="00D32F66"/>
    <w:rsid w:val="00D51389"/>
    <w:rsid w:val="00D62631"/>
    <w:rsid w:val="00D64030"/>
    <w:rsid w:val="00D65504"/>
    <w:rsid w:val="00D922FD"/>
    <w:rsid w:val="00D9303B"/>
    <w:rsid w:val="00DA328A"/>
    <w:rsid w:val="00DC323C"/>
    <w:rsid w:val="00DC3624"/>
    <w:rsid w:val="00DE1A43"/>
    <w:rsid w:val="00DE3ED6"/>
    <w:rsid w:val="00E32343"/>
    <w:rsid w:val="00E432FA"/>
    <w:rsid w:val="00E53C1D"/>
    <w:rsid w:val="00E62368"/>
    <w:rsid w:val="00E8523B"/>
    <w:rsid w:val="00EB2E93"/>
    <w:rsid w:val="00EB65D5"/>
    <w:rsid w:val="00EB6D0C"/>
    <w:rsid w:val="00F02331"/>
    <w:rsid w:val="00F1541F"/>
    <w:rsid w:val="00F25A10"/>
    <w:rsid w:val="00F40E1E"/>
    <w:rsid w:val="00F56E4D"/>
    <w:rsid w:val="00F75C7B"/>
    <w:rsid w:val="00FB0489"/>
    <w:rsid w:val="00FB485E"/>
    <w:rsid w:val="00FC42F1"/>
    <w:rsid w:val="00FD7863"/>
    <w:rsid w:val="00FD7A4C"/>
    <w:rsid w:val="00FE107B"/>
    <w:rsid w:val="00FE6280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53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1111</Words>
  <Characters>6666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17</cp:revision>
  <cp:lastPrinted>2012-02-22T07:49:00Z</cp:lastPrinted>
  <dcterms:created xsi:type="dcterms:W3CDTF">2012-06-26T20:48:00Z</dcterms:created>
  <dcterms:modified xsi:type="dcterms:W3CDTF">2012-11-18T23:10:00Z</dcterms:modified>
</cp:coreProperties>
</file>