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3B" w:rsidRPr="00CB0251" w:rsidRDefault="00AC2D3B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B0251">
        <w:rPr>
          <w:rFonts w:ascii="Arial" w:hAnsi="Arial" w:cs="Arial"/>
          <w:b/>
          <w:sz w:val="20"/>
          <w:szCs w:val="20"/>
        </w:rPr>
        <w:t>Załącznik nr 7</w:t>
      </w:r>
    </w:p>
    <w:p w:rsidR="00AC2D3B" w:rsidRPr="00CB0251" w:rsidRDefault="00AC2D3B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B0251">
        <w:rPr>
          <w:rFonts w:ascii="Arial" w:hAnsi="Arial" w:cs="Arial"/>
          <w:b/>
          <w:sz w:val="20"/>
          <w:szCs w:val="20"/>
        </w:rPr>
        <w:t>do Zarządzenia Rektora nr 10/12</w:t>
      </w:r>
    </w:p>
    <w:p w:rsidR="00AC2D3B" w:rsidRPr="00CB0251" w:rsidRDefault="00AC2D3B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B0251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AC2D3B" w:rsidRPr="00CB0251" w:rsidRDefault="00AC2D3B" w:rsidP="00B832BD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C2D3B" w:rsidRPr="00CB0251" w:rsidRDefault="00AC2D3B" w:rsidP="00B832BD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CB0251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AC2D3B" w:rsidRPr="00CB0251" w:rsidRDefault="00AC2D3B" w:rsidP="00B832BD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AC2D3B" w:rsidRPr="00CB025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AC2D3B" w:rsidRPr="00CB025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Utrzymanie i eksploatacja nawierzchni betonowych dróg i lotnisk</w:t>
            </w:r>
          </w:p>
        </w:tc>
      </w:tr>
      <w:tr w:rsidR="00AC2D3B" w:rsidRPr="004E52C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C75F71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CB0251">
              <w:rPr>
                <w:rFonts w:ascii="Arial" w:hAnsi="Arial" w:cs="Arial"/>
                <w:b/>
                <w:lang w:val="en-US" w:eastAsia="pl-PL"/>
              </w:rPr>
              <w:t>Maintenance and operating of concrete road and airfield</w:t>
            </w:r>
          </w:p>
        </w:tc>
      </w:tr>
      <w:tr w:rsidR="00AC2D3B" w:rsidRPr="00CB025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AC2D3B" w:rsidRPr="00CB0251" w:rsidRDefault="00AC2D3B" w:rsidP="00B832BD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AC2D3B" w:rsidRPr="00CB0251" w:rsidRDefault="00AC2D3B" w:rsidP="00B832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CB0251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AC2D3B" w:rsidRPr="00CB0251" w:rsidRDefault="00AC2D3B" w:rsidP="00B832BD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AC2D3B" w:rsidRPr="00CB025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CB0251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CB025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AC2D3B" w:rsidRPr="00CB0251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CB0251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dr hab. inż. Piotr Nita, prof. PŚK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AC2D3B" w:rsidRPr="00F25A10" w:rsidRDefault="00AC2D3B" w:rsidP="00CB0251">
            <w:pPr>
              <w:rPr>
                <w:rFonts w:ascii="Arial" w:hAnsi="Arial" w:cs="Arial"/>
                <w:b/>
                <w:lang w:eastAsia="pl-PL"/>
              </w:rPr>
            </w:pPr>
            <w:r w:rsidRPr="00F25A10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AC2D3B" w:rsidRPr="00CB0251" w:rsidRDefault="00AC2D3B" w:rsidP="00B832BD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AC2D3B" w:rsidRPr="00CB0251" w:rsidRDefault="00AC2D3B" w:rsidP="00B832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B0251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AC2D3B" w:rsidRPr="00CB0251" w:rsidRDefault="00AC2D3B" w:rsidP="00B832BD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AC2D3B" w:rsidRPr="00CB025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CB0251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AC2D3B" w:rsidRPr="00CB025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C1026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 xml:space="preserve">semestr </w:t>
            </w:r>
            <w:r>
              <w:rPr>
                <w:rFonts w:ascii="Arial" w:hAnsi="Arial" w:cs="Arial"/>
                <w:b/>
                <w:lang w:eastAsia="pl-PL"/>
              </w:rPr>
              <w:t>III</w:t>
            </w:r>
          </w:p>
        </w:tc>
      </w:tr>
      <w:tr w:rsidR="00AC2D3B" w:rsidRPr="00CB025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</w:tr>
    </w:tbl>
    <w:p w:rsidR="00AC2D3B" w:rsidRPr="00CB0251" w:rsidRDefault="00AC2D3B" w:rsidP="00B832BD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AC2D3B" w:rsidRPr="00CB0251" w:rsidRDefault="00AC2D3B" w:rsidP="00B832BD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AC2D3B" w:rsidRPr="00CB0251">
        <w:trPr>
          <w:trHeight w:val="567"/>
        </w:trPr>
        <w:tc>
          <w:tcPr>
            <w:tcW w:w="1985" w:type="dxa"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B0251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251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251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251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251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251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AC2D3B" w:rsidRPr="00CB0251">
        <w:trPr>
          <w:trHeight w:val="283"/>
        </w:trPr>
        <w:tc>
          <w:tcPr>
            <w:tcW w:w="1985" w:type="dxa"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B0251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AC2D3B" w:rsidRPr="00CB0251" w:rsidRDefault="00AC2D3B" w:rsidP="00CB025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CB025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AC2D3B" w:rsidRPr="00CB0251" w:rsidRDefault="00AC2D3B" w:rsidP="00CB025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AC2D3B" w:rsidRPr="00CB0251" w:rsidRDefault="00AC2D3B" w:rsidP="00CB025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AC2D3B" w:rsidRPr="00CB0251" w:rsidRDefault="00AC2D3B" w:rsidP="00CB025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CB025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AC2D3B" w:rsidRPr="00CB0251" w:rsidRDefault="00AC2D3B" w:rsidP="00B832BD">
      <w:pPr>
        <w:ind w:left="0" w:firstLine="0"/>
        <w:rPr>
          <w:rFonts w:ascii="Arial" w:hAnsi="Arial" w:cs="Arial"/>
        </w:rPr>
      </w:pPr>
    </w:p>
    <w:p w:rsidR="00AC2D3B" w:rsidRPr="00CB0251" w:rsidRDefault="00AC2D3B" w:rsidP="00B832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B0251">
        <w:rPr>
          <w:rFonts w:ascii="Arial" w:hAnsi="Arial" w:cs="Arial"/>
          <w:sz w:val="22"/>
          <w:szCs w:val="22"/>
          <w:lang w:eastAsia="pl-PL"/>
        </w:rPr>
        <w:br w:type="page"/>
      </w:r>
      <w:r w:rsidRPr="00CB0251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AC2D3B" w:rsidRPr="00CB0251" w:rsidRDefault="00AC2D3B" w:rsidP="00B832BD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AC2D3B" w:rsidRPr="00CB0251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CB025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Przedstawienie całokształtu zagadnień wpływających na stan techniczny betonowych nawierzchni dróg i lotnisk oraz związane z tym bezpieczeństwo ruchu. Celem modułu jest zapoznanie studentów z obowiązującymi systemami diagnostycznymi i kryteriami oceny stanu technicznego nawierzchni.  </w:t>
            </w:r>
          </w:p>
        </w:tc>
      </w:tr>
    </w:tbl>
    <w:p w:rsidR="00AC2D3B" w:rsidRPr="00CB0251" w:rsidRDefault="00AC2D3B" w:rsidP="00B832BD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AC2D3B" w:rsidRPr="00CB0251" w:rsidRDefault="00AC2D3B" w:rsidP="00B832BD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AC2D3B" w:rsidRPr="00CB0251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3379C5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379C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C1026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Ma wiedzę z zakresu systemowego utrzymania istotnych składowych elementów infrastruktury komunikacyjnej, drogowej i lotniskowej oraz nowoczesnych systemów diagnostycznych.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B2_W13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T2A_W09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D3B" w:rsidRPr="003379C5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379C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A140B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Potrafi ocenić wpływ obciążeń eksploatacyjnych na nawierzchnie.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E52C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T2A_U03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T2A_U04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T2A_U05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T1A_U08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T2A_U10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T2A_U11 T2A_U15 T2A_U16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3379C5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379C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AC2D3B" w:rsidRPr="00CB0251" w:rsidRDefault="00AC2D3B" w:rsidP="003730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AC2D3B" w:rsidRPr="00CB0251" w:rsidRDefault="00AC2D3B" w:rsidP="0037308D">
            <w:pPr>
              <w:jc w:val="center"/>
              <w:rPr>
                <w:rFonts w:ascii="Arial" w:hAnsi="Arial" w:cs="Aria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T2A_K04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3379C5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379C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AC2D3B" w:rsidRPr="00CB0251" w:rsidRDefault="00AC2D3B" w:rsidP="0037308D">
            <w:pPr>
              <w:jc w:val="center"/>
              <w:rPr>
                <w:rFonts w:ascii="Arial" w:hAnsi="Arial" w:cs="Aria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T2A_K05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3379C5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379C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551E1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Potrafi prezentować opinię.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T2A_K06</w:t>
            </w:r>
          </w:p>
          <w:p w:rsidR="00AC2D3B" w:rsidRPr="00CB0251" w:rsidRDefault="00AC2D3B" w:rsidP="0037308D">
            <w:pPr>
              <w:jc w:val="center"/>
              <w:rPr>
                <w:rFonts w:ascii="Arial" w:hAnsi="Arial" w:cs="Aria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T2A_K07</w:t>
            </w:r>
          </w:p>
        </w:tc>
      </w:tr>
    </w:tbl>
    <w:p w:rsidR="00AC2D3B" w:rsidRPr="00CB0251" w:rsidRDefault="00AC2D3B" w:rsidP="00B832BD">
      <w:pPr>
        <w:rPr>
          <w:rFonts w:ascii="Arial" w:hAnsi="Arial" w:cs="Arial"/>
          <w:b/>
        </w:rPr>
      </w:pPr>
    </w:p>
    <w:p w:rsidR="00AC2D3B" w:rsidRPr="00CB0251" w:rsidRDefault="00AC2D3B" w:rsidP="00B832BD">
      <w:pPr>
        <w:rPr>
          <w:rFonts w:ascii="Arial" w:hAnsi="Arial" w:cs="Arial"/>
          <w:b/>
        </w:rPr>
      </w:pPr>
      <w:r w:rsidRPr="00CB0251">
        <w:rPr>
          <w:rFonts w:ascii="Arial" w:hAnsi="Arial" w:cs="Arial"/>
          <w:b/>
        </w:rPr>
        <w:t>Treści kształcenia:</w:t>
      </w:r>
    </w:p>
    <w:p w:rsidR="00AC2D3B" w:rsidRPr="00CB0251" w:rsidRDefault="00AC2D3B" w:rsidP="00B832BD">
      <w:pPr>
        <w:rPr>
          <w:rFonts w:ascii="Arial" w:hAnsi="Arial" w:cs="Arial"/>
          <w:b/>
          <w:sz w:val="20"/>
          <w:szCs w:val="20"/>
        </w:rPr>
      </w:pPr>
    </w:p>
    <w:p w:rsidR="00AC2D3B" w:rsidRPr="00CB0251" w:rsidRDefault="00AC2D3B" w:rsidP="00B832BD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CB0251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AC2D3B" w:rsidRPr="00CB0251">
        <w:tc>
          <w:tcPr>
            <w:tcW w:w="848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AC2D3B" w:rsidRPr="00CB0251">
        <w:tc>
          <w:tcPr>
            <w:tcW w:w="848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Charakterystyka oddziaływania ruchu lotniskowego i drogowego na betonowe nawierzchnie drogowe i lotniskowe</w:t>
            </w:r>
          </w:p>
        </w:tc>
        <w:tc>
          <w:tcPr>
            <w:tcW w:w="1164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AC2D3B" w:rsidRPr="00CB0251">
        <w:tc>
          <w:tcPr>
            <w:tcW w:w="848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Metody i urządzenia diagnostyki technicznej nawierzchni drogowych i lotniskowych. Stany niezawodności betonowych nawierzchni drogowo-lotniskowych</w:t>
            </w:r>
          </w:p>
        </w:tc>
        <w:tc>
          <w:tcPr>
            <w:tcW w:w="1164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D3B" w:rsidRPr="00CB0251">
        <w:tc>
          <w:tcPr>
            <w:tcW w:w="848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AC2D3B" w:rsidRPr="00CB0251" w:rsidRDefault="00AC2D3B" w:rsidP="005D481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Metody napraw, rekonstrukcji i zabiegi utrzymaniowe wykonywane na nawierzchniach betonowych</w:t>
            </w:r>
          </w:p>
        </w:tc>
        <w:tc>
          <w:tcPr>
            <w:tcW w:w="1164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W_01 U_01</w:t>
            </w:r>
          </w:p>
        </w:tc>
      </w:tr>
      <w:tr w:rsidR="00AC2D3B" w:rsidRPr="00CB0251">
        <w:tc>
          <w:tcPr>
            <w:tcW w:w="848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AC2D3B" w:rsidRPr="00CB0251" w:rsidRDefault="00AC2D3B" w:rsidP="005D481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Kryteria oceny stanu technicznego nawierzchni i zasady klasyfikacji nawierzchni do remontów</w:t>
            </w:r>
          </w:p>
        </w:tc>
        <w:tc>
          <w:tcPr>
            <w:tcW w:w="1164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W_01 U_01</w:t>
            </w:r>
          </w:p>
        </w:tc>
      </w:tr>
      <w:tr w:rsidR="00AC2D3B" w:rsidRPr="00CB0251">
        <w:tc>
          <w:tcPr>
            <w:tcW w:w="848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AC2D3B" w:rsidRPr="00CB0251" w:rsidRDefault="00AC2D3B" w:rsidP="005D481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Środki i sposoby zimowego utrzymania nawierzchni</w:t>
            </w:r>
          </w:p>
        </w:tc>
        <w:tc>
          <w:tcPr>
            <w:tcW w:w="1164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W_01 U_01</w:t>
            </w:r>
          </w:p>
        </w:tc>
      </w:tr>
    </w:tbl>
    <w:p w:rsidR="00AC2D3B" w:rsidRPr="00CB0251" w:rsidRDefault="00AC2D3B" w:rsidP="00984F43">
      <w:pPr>
        <w:ind w:firstLine="0"/>
        <w:rPr>
          <w:rFonts w:ascii="Arial" w:hAnsi="Arial" w:cs="Arial"/>
          <w:sz w:val="20"/>
          <w:szCs w:val="20"/>
        </w:rPr>
      </w:pPr>
    </w:p>
    <w:p w:rsidR="00AC2D3B" w:rsidRPr="00CB0251" w:rsidRDefault="00AC2D3B" w:rsidP="00984F43">
      <w:pPr>
        <w:ind w:firstLine="0"/>
        <w:rPr>
          <w:rFonts w:ascii="Arial" w:hAnsi="Arial" w:cs="Arial"/>
          <w:sz w:val="20"/>
          <w:szCs w:val="20"/>
        </w:rPr>
      </w:pPr>
    </w:p>
    <w:p w:rsidR="00AC2D3B" w:rsidRPr="00CB0251" w:rsidRDefault="00AC2D3B" w:rsidP="00984F43">
      <w:pPr>
        <w:ind w:firstLine="0"/>
        <w:rPr>
          <w:rFonts w:ascii="Arial" w:hAnsi="Arial" w:cs="Arial"/>
          <w:sz w:val="20"/>
          <w:szCs w:val="20"/>
        </w:rPr>
      </w:pPr>
    </w:p>
    <w:p w:rsidR="00AC2D3B" w:rsidRPr="00CB0251" w:rsidRDefault="00AC2D3B" w:rsidP="00B832BD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CB0251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876"/>
        <w:gridCol w:w="1375"/>
      </w:tblGrid>
      <w:tr w:rsidR="00AC2D3B" w:rsidRPr="00CB0251">
        <w:tc>
          <w:tcPr>
            <w:tcW w:w="851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</w:rPr>
              <w:t>proj.</w:t>
            </w:r>
          </w:p>
        </w:tc>
        <w:tc>
          <w:tcPr>
            <w:tcW w:w="6876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75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AC2D3B" w:rsidRPr="00CB0251">
        <w:tc>
          <w:tcPr>
            <w:tcW w:w="851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76" w:type="dxa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Zjawiska i czynniki towarzyszące procesowi eksploatacji betonowych nawierzchni dróg i lotnisk. Obecnie stosowane i przyszłościowe metody oceny stanu technicznego nawierzchni</w:t>
            </w:r>
          </w:p>
        </w:tc>
        <w:tc>
          <w:tcPr>
            <w:tcW w:w="1375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AC2D3B" w:rsidRPr="00CB0251">
        <w:tc>
          <w:tcPr>
            <w:tcW w:w="851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76" w:type="dxa"/>
          </w:tcPr>
          <w:p w:rsidR="00AC2D3B" w:rsidRPr="00CB0251" w:rsidRDefault="00AC2D3B" w:rsidP="005D481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Zasady i procedury technologicznych związanych z rekonstrukcją i naprawami betonowych nawierzchni obiektów komunikacyjnych</w:t>
            </w:r>
          </w:p>
        </w:tc>
        <w:tc>
          <w:tcPr>
            <w:tcW w:w="1375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08D">
              <w:rPr>
                <w:rFonts w:ascii="Arial" w:hAnsi="Arial" w:cs="Arial"/>
                <w:sz w:val="20"/>
                <w:szCs w:val="20"/>
              </w:rPr>
              <w:t>W_01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37308D">
              <w:rPr>
                <w:rFonts w:ascii="Arial" w:hAnsi="Arial" w:cs="Arial"/>
                <w:sz w:val="20"/>
                <w:szCs w:val="20"/>
              </w:rPr>
              <w:t xml:space="preserve"> U_01 </w:t>
            </w: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K_02 K_03</w:t>
            </w:r>
          </w:p>
        </w:tc>
      </w:tr>
      <w:tr w:rsidR="00AC2D3B" w:rsidRPr="00CB0251">
        <w:tc>
          <w:tcPr>
            <w:tcW w:w="851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76" w:type="dxa"/>
          </w:tcPr>
          <w:p w:rsidR="00AC2D3B" w:rsidRPr="00CB0251" w:rsidRDefault="00AC2D3B" w:rsidP="005D481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Istota połączeń dyblowanych w nawierzchniach betonowych</w:t>
            </w:r>
          </w:p>
        </w:tc>
        <w:tc>
          <w:tcPr>
            <w:tcW w:w="1375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K_01 K_02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K_03</w:t>
            </w:r>
          </w:p>
        </w:tc>
      </w:tr>
      <w:tr w:rsidR="00AC2D3B" w:rsidRPr="00CB0251">
        <w:tc>
          <w:tcPr>
            <w:tcW w:w="851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76" w:type="dxa"/>
          </w:tcPr>
          <w:p w:rsidR="00AC2D3B" w:rsidRPr="00CB0251" w:rsidRDefault="00AC2D3B" w:rsidP="005D481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Rola szczelin dylatacyjnych w betonowych nawierzchniach drogowo-lotniskowych</w:t>
            </w:r>
          </w:p>
        </w:tc>
        <w:tc>
          <w:tcPr>
            <w:tcW w:w="1375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K_01 K_02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K_03</w:t>
            </w:r>
          </w:p>
        </w:tc>
      </w:tr>
      <w:tr w:rsidR="00AC2D3B" w:rsidRPr="00CB0251">
        <w:tc>
          <w:tcPr>
            <w:tcW w:w="851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76" w:type="dxa"/>
          </w:tcPr>
          <w:p w:rsidR="00AC2D3B" w:rsidRPr="00CB0251" w:rsidRDefault="00AC2D3B" w:rsidP="005D481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Indywidualne opracowanie zagadnień związanych z utrzymaniem i eksploatacją nawierzchni</w:t>
            </w:r>
          </w:p>
        </w:tc>
        <w:tc>
          <w:tcPr>
            <w:tcW w:w="1375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K_01 K_02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K_03</w:t>
            </w:r>
          </w:p>
        </w:tc>
      </w:tr>
    </w:tbl>
    <w:p w:rsidR="00AC2D3B" w:rsidRPr="00CB0251" w:rsidRDefault="00AC2D3B" w:rsidP="0037308D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AC2D3B" w:rsidRPr="00CB0251" w:rsidRDefault="00AC2D3B" w:rsidP="00B832BD">
      <w:pPr>
        <w:rPr>
          <w:rFonts w:ascii="Arial" w:hAnsi="Arial" w:cs="Arial"/>
          <w:b/>
        </w:rPr>
      </w:pPr>
      <w:r w:rsidRPr="00CB0251">
        <w:rPr>
          <w:rFonts w:ascii="Arial" w:hAnsi="Arial" w:cs="Arial"/>
          <w:b/>
        </w:rPr>
        <w:t xml:space="preserve">Metody sprawdzania efektów kształcenia </w:t>
      </w:r>
    </w:p>
    <w:p w:rsidR="00AC2D3B" w:rsidRPr="00CB0251" w:rsidRDefault="00AC2D3B" w:rsidP="00B832BD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AC2D3B" w:rsidRPr="00CB0251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Wykład, projekt, obrona ustna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F7156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Wykład, projekt, obrona ustna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Wykład, projekt, obrona ustna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</w:tbl>
    <w:p w:rsidR="00AC2D3B" w:rsidRPr="00CB0251" w:rsidRDefault="00AC2D3B" w:rsidP="00B832BD">
      <w:pPr>
        <w:rPr>
          <w:rFonts w:ascii="Arial" w:hAnsi="Arial" w:cs="Arial"/>
          <w:i/>
          <w:sz w:val="16"/>
          <w:szCs w:val="16"/>
        </w:rPr>
      </w:pPr>
    </w:p>
    <w:p w:rsidR="00AC2D3B" w:rsidRPr="00CB0251" w:rsidRDefault="00AC2D3B" w:rsidP="00B832BD">
      <w:pPr>
        <w:rPr>
          <w:rFonts w:ascii="Arial" w:hAnsi="Arial" w:cs="Arial"/>
          <w:i/>
          <w:sz w:val="16"/>
          <w:szCs w:val="16"/>
        </w:rPr>
      </w:pPr>
    </w:p>
    <w:p w:rsidR="00AC2D3B" w:rsidRDefault="00AC2D3B" w:rsidP="00B832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B0251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AC2D3B" w:rsidRDefault="00AC2D3B" w:rsidP="0037308D">
      <w:pPr>
        <w:pStyle w:val="ListParagraph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W w:w="92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7190"/>
        <w:gridCol w:w="1496"/>
      </w:tblGrid>
      <w:tr w:rsidR="00AC2D3B" w:rsidRPr="00857A3A">
        <w:trPr>
          <w:trHeight w:val="283"/>
        </w:trPr>
        <w:tc>
          <w:tcPr>
            <w:tcW w:w="9267" w:type="dxa"/>
            <w:gridSpan w:val="3"/>
          </w:tcPr>
          <w:p w:rsidR="00AC2D3B" w:rsidRPr="00857A3A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Bilans punktów ECTS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31</w:t>
            </w:r>
          </w:p>
          <w:p w:rsidR="00AC2D3B" w:rsidRPr="00796EDE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796ED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C2D3B" w:rsidRPr="00857A3A">
        <w:trPr>
          <w:trHeight w:val="688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C2D3B" w:rsidRPr="007660B9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1,3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  <w:p w:rsidR="00AC2D3B" w:rsidRPr="007660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C2D3B" w:rsidRPr="007660B9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2,4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91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C2D3B" w:rsidRPr="00796EDE" w:rsidRDefault="00AC2D3B" w:rsidP="00EF4B76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796ED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AC2D3B" w:rsidRPr="00796EDE" w:rsidRDefault="00AC2D3B" w:rsidP="00EF4B76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6ED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53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AC2D3B" w:rsidRPr="00796EDE" w:rsidRDefault="00AC2D3B" w:rsidP="00EF4B76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6ED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2,1</w:t>
            </w:r>
            <w:bookmarkStart w:id="0" w:name="_GoBack"/>
            <w:bookmarkEnd w:id="0"/>
          </w:p>
        </w:tc>
      </w:tr>
    </w:tbl>
    <w:p w:rsidR="00AC2D3B" w:rsidRPr="00CB0251" w:rsidRDefault="00AC2D3B" w:rsidP="0037308D">
      <w:pPr>
        <w:pStyle w:val="ListParagraph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AC2D3B" w:rsidRPr="00CB0251" w:rsidRDefault="00AC2D3B" w:rsidP="00B832BD">
      <w:pPr>
        <w:pStyle w:val="ListParagraph"/>
        <w:ind w:left="0"/>
        <w:rPr>
          <w:rFonts w:ascii="Arial" w:hAnsi="Arial" w:cs="Arial"/>
          <w:b/>
          <w:lang w:eastAsia="pl-PL"/>
        </w:rPr>
      </w:pPr>
    </w:p>
    <w:p w:rsidR="00AC2D3B" w:rsidRPr="00CB0251" w:rsidRDefault="00AC2D3B" w:rsidP="00B832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B0251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AC2D3B" w:rsidRPr="00CB0251" w:rsidRDefault="00AC2D3B" w:rsidP="00B832BD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AC2D3B" w:rsidRPr="00CB025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3379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Nita P.: Betonowe nawierzchnie lotniskowe. Teoria i wymiarowanie konstrukcyjne, Wydawnictwo Instytutu Technicznego Wojsk Lotniczych, Warszawa, 2005</w:t>
            </w:r>
          </w:p>
          <w:p w:rsidR="00AC2D3B" w:rsidRPr="00CB0251" w:rsidRDefault="00AC2D3B" w:rsidP="003379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Nita P.: Budowa i utrzymanie nawierzchni lotniskowych, Wydawnictwa Komunikacji i Łączności, Warszawa, 1999</w:t>
            </w:r>
          </w:p>
          <w:p w:rsidR="00AC2D3B" w:rsidRPr="00CB0251" w:rsidRDefault="00AC2D3B" w:rsidP="003379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Araszkiewicz A.: Budowa lotnisk tom I oraz tom II, Państwowe Wydawnictwa Naukowe, Warszawa, 1972</w:t>
            </w:r>
          </w:p>
          <w:p w:rsidR="00AC2D3B" w:rsidRPr="00CB0251" w:rsidRDefault="00AC2D3B" w:rsidP="003379C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Szydło A.: Nawierzchnie drogowe z betonu cementowego, Wydawnictwo Polski Cement, Kraków, 2004Rozporządzenie MT i GM z dnia 31.06.1981 r. w sprawie przepisów techniczno budowlanych dla lotnisk cywilnych</w:t>
            </w:r>
          </w:p>
          <w:p w:rsidR="00AC2D3B" w:rsidRPr="00CB0251" w:rsidRDefault="00AC2D3B" w:rsidP="00EF0AA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Załącznik 14 do Konwencji o Międzynarodowym Lotnictwie Cywilnym</w:t>
            </w:r>
          </w:p>
        </w:tc>
      </w:tr>
      <w:tr w:rsidR="00AC2D3B" w:rsidRPr="00CB025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AC2D3B" w:rsidRPr="00CB0251" w:rsidRDefault="00AC2D3B" w:rsidP="0037308D">
      <w:pPr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sectPr w:rsidR="00AC2D3B" w:rsidRPr="00CB0251" w:rsidSect="003D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2BD"/>
    <w:rsid w:val="000D7F51"/>
    <w:rsid w:val="001B41C7"/>
    <w:rsid w:val="0022545C"/>
    <w:rsid w:val="00311E91"/>
    <w:rsid w:val="003379C5"/>
    <w:rsid w:val="0037308D"/>
    <w:rsid w:val="003748E5"/>
    <w:rsid w:val="003D4324"/>
    <w:rsid w:val="0040050C"/>
    <w:rsid w:val="00401F50"/>
    <w:rsid w:val="00402841"/>
    <w:rsid w:val="004E52C1"/>
    <w:rsid w:val="0050699F"/>
    <w:rsid w:val="00551E19"/>
    <w:rsid w:val="005D1014"/>
    <w:rsid w:val="005D4813"/>
    <w:rsid w:val="005E1507"/>
    <w:rsid w:val="005F53AE"/>
    <w:rsid w:val="0061475B"/>
    <w:rsid w:val="00687F4A"/>
    <w:rsid w:val="007660B9"/>
    <w:rsid w:val="00796EDE"/>
    <w:rsid w:val="007B05F6"/>
    <w:rsid w:val="00857A3A"/>
    <w:rsid w:val="00906443"/>
    <w:rsid w:val="00911BB9"/>
    <w:rsid w:val="00984F43"/>
    <w:rsid w:val="009A0973"/>
    <w:rsid w:val="00A140B8"/>
    <w:rsid w:val="00A96A51"/>
    <w:rsid w:val="00AC2D3B"/>
    <w:rsid w:val="00AF0F5E"/>
    <w:rsid w:val="00AF39AF"/>
    <w:rsid w:val="00B212AC"/>
    <w:rsid w:val="00B832BD"/>
    <w:rsid w:val="00BA6981"/>
    <w:rsid w:val="00C1026B"/>
    <w:rsid w:val="00C4121B"/>
    <w:rsid w:val="00C55790"/>
    <w:rsid w:val="00C75F71"/>
    <w:rsid w:val="00C9595C"/>
    <w:rsid w:val="00CB0251"/>
    <w:rsid w:val="00CB4D35"/>
    <w:rsid w:val="00CB5D20"/>
    <w:rsid w:val="00D325FC"/>
    <w:rsid w:val="00DA155B"/>
    <w:rsid w:val="00EF0AA4"/>
    <w:rsid w:val="00EF4B76"/>
    <w:rsid w:val="00F04460"/>
    <w:rsid w:val="00F25A10"/>
    <w:rsid w:val="00F460BB"/>
    <w:rsid w:val="00F71567"/>
    <w:rsid w:val="00F749E8"/>
    <w:rsid w:val="00FB0821"/>
    <w:rsid w:val="00F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BD"/>
    <w:pPr>
      <w:ind w:left="357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32BD"/>
    <w:pPr>
      <w:ind w:left="720"/>
    </w:pPr>
  </w:style>
  <w:style w:type="character" w:styleId="Hyperlink">
    <w:name w:val="Hyperlink"/>
    <w:basedOn w:val="DefaultParagraphFont"/>
    <w:uiPriority w:val="99"/>
    <w:semiHidden/>
    <w:rsid w:val="00B832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928</Words>
  <Characters>5571</Characters>
  <Application>Microsoft Office Outlook</Application>
  <DocSecurity>0</DocSecurity>
  <Lines>0</Lines>
  <Paragraphs>0</Paragraphs>
  <ScaleCrop>false</ScaleCrop>
  <Company>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Paula</cp:lastModifiedBy>
  <cp:revision>11</cp:revision>
  <dcterms:created xsi:type="dcterms:W3CDTF">2012-06-29T07:40:00Z</dcterms:created>
  <dcterms:modified xsi:type="dcterms:W3CDTF">2012-11-23T00:18:00Z</dcterms:modified>
</cp:coreProperties>
</file>