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C5" w:rsidRPr="004839B6" w:rsidRDefault="009F1AC5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839B6">
        <w:rPr>
          <w:rFonts w:ascii="Arial" w:hAnsi="Arial" w:cs="Arial"/>
          <w:b/>
          <w:sz w:val="20"/>
          <w:szCs w:val="20"/>
        </w:rPr>
        <w:t>Załącznik nr 7</w:t>
      </w:r>
    </w:p>
    <w:p w:rsidR="009F1AC5" w:rsidRPr="004839B6" w:rsidRDefault="009F1AC5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839B6">
        <w:rPr>
          <w:rFonts w:ascii="Arial" w:hAnsi="Arial" w:cs="Arial"/>
          <w:b/>
          <w:sz w:val="20"/>
          <w:szCs w:val="20"/>
        </w:rPr>
        <w:t>do Zarządzenia Rektora nr 10/12</w:t>
      </w:r>
    </w:p>
    <w:p w:rsidR="009F1AC5" w:rsidRPr="004839B6" w:rsidRDefault="009F1AC5" w:rsidP="00B832BD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4839B6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9F1AC5" w:rsidRPr="004839B6" w:rsidRDefault="009F1AC5" w:rsidP="00B832BD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F1AC5" w:rsidRPr="004839B6" w:rsidRDefault="009F1AC5" w:rsidP="00B832BD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4839B6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9F1AC5" w:rsidRPr="004839B6" w:rsidRDefault="009F1AC5" w:rsidP="00B832BD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F1AC5" w:rsidRPr="004839B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9F1AC5" w:rsidRPr="004839B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 xml:space="preserve">Trwałość </w:t>
            </w:r>
            <w:r>
              <w:rPr>
                <w:rFonts w:ascii="Arial" w:hAnsi="Arial" w:cs="Arial"/>
                <w:b/>
                <w:lang w:eastAsia="pl-PL"/>
              </w:rPr>
              <w:t>n</w:t>
            </w:r>
            <w:r w:rsidRPr="004839B6">
              <w:rPr>
                <w:rFonts w:ascii="Arial" w:hAnsi="Arial" w:cs="Arial"/>
                <w:b/>
                <w:lang w:eastAsia="pl-PL"/>
              </w:rPr>
              <w:t xml:space="preserve">awierzchni </w:t>
            </w: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4839B6">
              <w:rPr>
                <w:rFonts w:ascii="Arial" w:hAnsi="Arial" w:cs="Arial"/>
                <w:b/>
                <w:lang w:eastAsia="pl-PL"/>
              </w:rPr>
              <w:t>etonowych</w:t>
            </w:r>
          </w:p>
        </w:tc>
      </w:tr>
      <w:tr w:rsidR="009F1AC5" w:rsidRPr="004839B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Concrete pavement stability</w:t>
            </w:r>
          </w:p>
        </w:tc>
      </w:tr>
      <w:tr w:rsidR="009F1AC5" w:rsidRPr="004839B6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2012/2013</w:t>
            </w:r>
          </w:p>
        </w:tc>
      </w:tr>
    </w:tbl>
    <w:p w:rsidR="009F1AC5" w:rsidRPr="004839B6" w:rsidRDefault="009F1AC5" w:rsidP="00B832BD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F1AC5" w:rsidRPr="004839B6" w:rsidRDefault="009F1AC5" w:rsidP="00B832BD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9F1AC5" w:rsidRPr="004839B6" w:rsidRDefault="009F1AC5" w:rsidP="00B832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4839B6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9F1AC5" w:rsidRPr="004839B6" w:rsidRDefault="009F1AC5" w:rsidP="00B832BD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F1AC5" w:rsidRPr="004839B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</w:t>
            </w:r>
            <w:r w:rsidRPr="004839B6">
              <w:rPr>
                <w:rFonts w:ascii="Arial" w:hAnsi="Arial" w:cs="Arial"/>
                <w:b/>
                <w:lang w:eastAsia="pl-PL"/>
              </w:rPr>
              <w:t>udownictwo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839B6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9F1AC5" w:rsidRPr="004839B6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839B6">
            <w:pPr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Budowa Dróg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Katedra Inżynierii Komunikacyjnej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dr hab. inż. Piotr Nita, prof. PŚK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9F1AC5" w:rsidRPr="00F25A10" w:rsidRDefault="009F1AC5" w:rsidP="004839B6">
            <w:pPr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9F1AC5" w:rsidRPr="004839B6" w:rsidRDefault="009F1AC5" w:rsidP="00B832BD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F1AC5" w:rsidRPr="004839B6" w:rsidRDefault="009F1AC5" w:rsidP="00B832BD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9F1AC5" w:rsidRPr="004839B6" w:rsidRDefault="009F1AC5" w:rsidP="00B832BD">
      <w:pPr>
        <w:pStyle w:val="ListParagraph"/>
        <w:numPr>
          <w:ilvl w:val="0"/>
          <w:numId w:val="1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839B6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9F1AC5" w:rsidRPr="004839B6" w:rsidRDefault="009F1AC5" w:rsidP="00B832BD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9F1AC5" w:rsidRPr="004839B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9F1AC5" w:rsidRPr="004839B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semestr III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9F1AC5" w:rsidRPr="004839B6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9F1AC5" w:rsidRPr="004839B6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1</w:t>
            </w:r>
          </w:p>
        </w:tc>
      </w:tr>
    </w:tbl>
    <w:p w:rsidR="009F1AC5" w:rsidRPr="004839B6" w:rsidRDefault="009F1AC5" w:rsidP="00B832BD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9F1AC5" w:rsidRPr="004839B6" w:rsidRDefault="009F1AC5" w:rsidP="00B832BD">
      <w:pPr>
        <w:ind w:left="0" w:firstLine="0"/>
        <w:rPr>
          <w:rFonts w:ascii="Arial" w:hAnsi="Arial" w:cs="Aria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9F1AC5" w:rsidRPr="004839B6">
        <w:trPr>
          <w:trHeight w:val="567"/>
        </w:trPr>
        <w:tc>
          <w:tcPr>
            <w:tcW w:w="1985" w:type="dxa"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9F1AC5" w:rsidRPr="004839B6">
        <w:trPr>
          <w:trHeight w:val="283"/>
        </w:trPr>
        <w:tc>
          <w:tcPr>
            <w:tcW w:w="1985" w:type="dxa"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9F1AC5" w:rsidRPr="004839B6" w:rsidRDefault="009F1AC5" w:rsidP="004839B6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4839B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9F1AC5" w:rsidRPr="004839B6" w:rsidRDefault="009F1AC5" w:rsidP="00B832BD">
      <w:pPr>
        <w:ind w:left="0" w:firstLine="0"/>
        <w:rPr>
          <w:rFonts w:ascii="Arial" w:hAnsi="Arial" w:cs="Arial"/>
        </w:rPr>
      </w:pPr>
    </w:p>
    <w:p w:rsidR="009F1AC5" w:rsidRPr="004839B6" w:rsidRDefault="009F1AC5" w:rsidP="00B832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839B6">
        <w:rPr>
          <w:rFonts w:ascii="Arial" w:hAnsi="Arial" w:cs="Arial"/>
          <w:sz w:val="22"/>
          <w:szCs w:val="22"/>
          <w:lang w:eastAsia="pl-PL"/>
        </w:rPr>
        <w:br w:type="page"/>
      </w:r>
      <w:r w:rsidRPr="004839B6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9F1AC5" w:rsidRPr="004839B6" w:rsidRDefault="009F1AC5" w:rsidP="00B832BD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9F1AC5" w:rsidRPr="004839B6">
        <w:trPr>
          <w:trHeight w:val="61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839B6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Celem modułu jest przedstawienie zjawisk i ich charakterystyki, procesów i reakcji mających wpływ na trwałość techniczno-eksploatacyjną nawierzchniach wykonanych z betonu cementowego przeznaczonych do wykorzystania na drogach i lotniskach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.</w:t>
            </w:r>
          </w:p>
        </w:tc>
      </w:tr>
    </w:tbl>
    <w:p w:rsidR="009F1AC5" w:rsidRPr="004839B6" w:rsidRDefault="009F1AC5" w:rsidP="00B832BD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403"/>
      </w:tblGrid>
      <w:tr w:rsidR="009F1AC5" w:rsidRPr="004839B6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9F1AC5" w:rsidRPr="004839B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091EAC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286C2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Ma wiedzę na temat procesów zachodzących w nawierzchniach betonowych pod wpływem ruchu pojazdów drogowych i statków powietrznych oraz czynników eksploatacyjnych.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B2_W07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B2_W13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T2A_W02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T2A_W03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T2A_W04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T2A_W05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T2A_W06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T2A_W07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T1A_W08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T2A_W09</w:t>
            </w:r>
          </w:p>
        </w:tc>
      </w:tr>
      <w:tr w:rsidR="009F1AC5" w:rsidRPr="004839B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C5" w:rsidRPr="00091EAC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286C2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Potrafi ocenić wpływ czynników eksploatacyjnych na trwałość nawierzchni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B2_U17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</w:t>
            </w: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2A_U02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T2A_U03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T2A_U04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T2A_U05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T1A_U08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T2A_U10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T2A_U11 T2A_U15 T2A_U16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T2A_U17</w:t>
            </w:r>
          </w:p>
        </w:tc>
      </w:tr>
      <w:tr w:rsidR="009F1AC5" w:rsidRPr="004839B6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091EAC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Potrafi sformułować wnioski.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T2A_K01</w:t>
            </w:r>
          </w:p>
          <w:p w:rsidR="009F1AC5" w:rsidRPr="00CB0251" w:rsidRDefault="009F1AC5" w:rsidP="00CC3146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T2A_K06</w:t>
            </w:r>
          </w:p>
          <w:p w:rsidR="009F1AC5" w:rsidRPr="00CB0251" w:rsidRDefault="009F1AC5" w:rsidP="00CC3146">
            <w:pPr>
              <w:jc w:val="center"/>
              <w:rPr>
                <w:rFonts w:ascii="Arial" w:hAnsi="Arial" w:cs="Arial"/>
              </w:rPr>
            </w:pPr>
            <w:r w:rsidRPr="00CB0251">
              <w:rPr>
                <w:rFonts w:ascii="Arial" w:hAnsi="Arial" w:cs="Arial"/>
                <w:sz w:val="20"/>
                <w:szCs w:val="20"/>
                <w:lang w:eastAsia="pl-PL"/>
              </w:rPr>
              <w:t>T2A_K07</w:t>
            </w:r>
          </w:p>
        </w:tc>
      </w:tr>
    </w:tbl>
    <w:p w:rsidR="009F1AC5" w:rsidRPr="004839B6" w:rsidRDefault="009F1AC5" w:rsidP="00B832BD">
      <w:pPr>
        <w:rPr>
          <w:rFonts w:ascii="Arial" w:hAnsi="Arial" w:cs="Arial"/>
          <w:b/>
        </w:rPr>
      </w:pPr>
    </w:p>
    <w:p w:rsidR="009F1AC5" w:rsidRPr="004839B6" w:rsidRDefault="009F1AC5" w:rsidP="00B832BD">
      <w:pPr>
        <w:rPr>
          <w:rFonts w:ascii="Arial" w:hAnsi="Arial" w:cs="Arial"/>
          <w:b/>
        </w:rPr>
      </w:pPr>
      <w:r w:rsidRPr="004839B6">
        <w:rPr>
          <w:rFonts w:ascii="Arial" w:hAnsi="Arial" w:cs="Arial"/>
          <w:b/>
        </w:rPr>
        <w:t>Treści kształcenia:</w:t>
      </w:r>
    </w:p>
    <w:p w:rsidR="009F1AC5" w:rsidRPr="004839B6" w:rsidRDefault="009F1AC5" w:rsidP="00B832BD">
      <w:pPr>
        <w:numPr>
          <w:ilvl w:val="0"/>
          <w:numId w:val="3"/>
        </w:numPr>
        <w:ind w:left="357" w:hanging="357"/>
        <w:rPr>
          <w:rFonts w:ascii="Arial" w:hAnsi="Arial" w:cs="Arial"/>
          <w:sz w:val="20"/>
          <w:szCs w:val="20"/>
        </w:rPr>
      </w:pPr>
      <w:r w:rsidRPr="004839B6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342"/>
      </w:tblGrid>
      <w:tr w:rsidR="009F1AC5" w:rsidRPr="004839B6">
        <w:tc>
          <w:tcPr>
            <w:tcW w:w="848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342" w:type="dxa"/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9F1AC5" w:rsidRPr="004839B6">
        <w:tc>
          <w:tcPr>
            <w:tcW w:w="848" w:type="dxa"/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6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Akty normalizacyjne krajowe i europejskie związane z zagadnieniem trwałości betonu. Szczególne uwarunkowania procesu wbudowania mieszanki betonowej w aspekcie zabezpieczenia jej trwałości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W_01 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9F1AC5" w:rsidRPr="004839B6">
        <w:tc>
          <w:tcPr>
            <w:tcW w:w="848" w:type="dxa"/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6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Czynniki materiałowe i metody projektowania trwałej mieszanki betonowej w ujęciu norm aktualnie obowiązujących. Czynniki sprzętowe związane z wytwarzaniem i wbudowaniem mieszanki betonowej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W_01 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U_01 </w:t>
            </w:r>
            <w:bookmarkStart w:id="0" w:name="_GoBack"/>
            <w:bookmarkEnd w:id="0"/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9F1AC5" w:rsidRPr="004839B6">
        <w:tc>
          <w:tcPr>
            <w:tcW w:w="848" w:type="dxa"/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6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Metody pielęgnacji świeżo ułożonej mieszanki betonowej oraz sposoby zabezpieczenia jej trwałości w okresie pielęgnacji i eksploatacji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 xml:space="preserve"> K_01</w:t>
            </w:r>
          </w:p>
        </w:tc>
      </w:tr>
      <w:tr w:rsidR="009F1AC5" w:rsidRPr="004839B6">
        <w:tc>
          <w:tcPr>
            <w:tcW w:w="848" w:type="dxa"/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6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Klasy ekspozycji  betonu uwzględniające warunki pracy nawierzchni w środowisku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  <w:tr w:rsidR="009F1AC5" w:rsidRPr="004839B6">
        <w:tc>
          <w:tcPr>
            <w:tcW w:w="848" w:type="dxa"/>
          </w:tcPr>
          <w:p w:rsidR="009F1AC5" w:rsidRPr="004839B6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66" w:type="dxa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39B6">
              <w:rPr>
                <w:rFonts w:ascii="Arial" w:hAnsi="Arial" w:cs="Arial"/>
                <w:sz w:val="20"/>
                <w:szCs w:val="20"/>
              </w:rPr>
              <w:t>Materiały i sposoby wykonania szczelin w nawierzchni betonowej oraz sposoby  doboru odpowiednich materiałów wypełniających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2" w:type="dxa"/>
          </w:tcPr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W_01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U_01</w:t>
            </w:r>
          </w:p>
          <w:p w:rsidR="009F1AC5" w:rsidRPr="00091EAC" w:rsidRDefault="009F1AC5" w:rsidP="008E02DF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K_01</w:t>
            </w:r>
          </w:p>
        </w:tc>
      </w:tr>
    </w:tbl>
    <w:p w:rsidR="009F1AC5" w:rsidRPr="004839B6" w:rsidRDefault="009F1AC5" w:rsidP="008E02DF">
      <w:pPr>
        <w:ind w:left="0" w:firstLine="0"/>
        <w:rPr>
          <w:rFonts w:ascii="Arial" w:hAnsi="Arial" w:cs="Arial"/>
          <w:b/>
          <w:sz w:val="20"/>
          <w:szCs w:val="20"/>
        </w:rPr>
      </w:pPr>
    </w:p>
    <w:p w:rsidR="009F1AC5" w:rsidRPr="004839B6" w:rsidRDefault="009F1AC5" w:rsidP="00B832BD">
      <w:pPr>
        <w:rPr>
          <w:rFonts w:ascii="Arial" w:hAnsi="Arial" w:cs="Arial"/>
          <w:b/>
        </w:rPr>
      </w:pPr>
      <w:r w:rsidRPr="004839B6">
        <w:rPr>
          <w:rFonts w:ascii="Arial" w:hAnsi="Arial" w:cs="Arial"/>
          <w:b/>
        </w:rPr>
        <w:t xml:space="preserve">Metody sprawdzania efektów kształcenia </w:t>
      </w: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626"/>
      </w:tblGrid>
      <w:tr w:rsidR="009F1AC5" w:rsidRPr="004839B6">
        <w:trPr>
          <w:trHeight w:val="66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9F1AC5" w:rsidRPr="004839B6" w:rsidRDefault="009F1AC5" w:rsidP="00401F50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9F1AC5" w:rsidRPr="004839B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8E02DF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E02DF">
              <w:rPr>
                <w:rFonts w:ascii="Arial" w:hAnsi="Arial" w:cs="Arial"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Wykład, obrona ustna</w:t>
            </w:r>
          </w:p>
        </w:tc>
      </w:tr>
      <w:tr w:rsidR="009F1AC5" w:rsidRPr="004839B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8E02DF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E02DF">
              <w:rPr>
                <w:rFonts w:ascii="Arial" w:hAnsi="Arial" w:cs="Arial"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F71567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Wykład, obrona ustna</w:t>
            </w:r>
          </w:p>
        </w:tc>
      </w:tr>
      <w:tr w:rsidR="009F1AC5" w:rsidRPr="004839B6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C5" w:rsidRPr="008E02DF" w:rsidRDefault="009F1AC5" w:rsidP="008E02DF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8E02DF">
              <w:rPr>
                <w:rFonts w:ascii="Arial" w:hAnsi="Arial" w:cs="Arial"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Wykład, obrona ustna</w:t>
            </w:r>
          </w:p>
        </w:tc>
      </w:tr>
    </w:tbl>
    <w:p w:rsidR="009F1AC5" w:rsidRPr="004839B6" w:rsidRDefault="009F1AC5" w:rsidP="00B832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839B6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9F1AC5" w:rsidRPr="004839B6" w:rsidRDefault="009F1AC5" w:rsidP="00B832BD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9F1AC5" w:rsidRPr="004839B6">
        <w:trPr>
          <w:trHeight w:val="283"/>
        </w:trPr>
        <w:tc>
          <w:tcPr>
            <w:tcW w:w="9125" w:type="dxa"/>
            <w:gridSpan w:val="3"/>
          </w:tcPr>
          <w:p w:rsidR="009F1AC5" w:rsidRPr="004839B6" w:rsidRDefault="009F1AC5" w:rsidP="00401F50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4839B6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12</w:t>
            </w:r>
          </w:p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0,48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9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4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13</w:t>
            </w:r>
          </w:p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0,52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25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9F1AC5" w:rsidRPr="004839B6" w:rsidRDefault="009F1AC5" w:rsidP="00401F50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4839B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9F1AC5" w:rsidRPr="004839B6" w:rsidRDefault="009F1AC5" w:rsidP="00401F50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  <w:tr w:rsidR="009F1AC5" w:rsidRPr="004839B6">
        <w:trPr>
          <w:trHeight w:val="283"/>
        </w:trPr>
        <w:tc>
          <w:tcPr>
            <w:tcW w:w="310" w:type="dxa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313" w:type="dxa"/>
            <w:vAlign w:val="center"/>
          </w:tcPr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9F1AC5" w:rsidRPr="004839B6" w:rsidRDefault="009F1AC5" w:rsidP="00401F50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502" w:type="dxa"/>
            <w:vAlign w:val="center"/>
          </w:tcPr>
          <w:p w:rsidR="009F1AC5" w:rsidRPr="004839B6" w:rsidRDefault="009F1AC5" w:rsidP="008E02DF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0</w:t>
            </w:r>
          </w:p>
        </w:tc>
      </w:tr>
    </w:tbl>
    <w:p w:rsidR="009F1AC5" w:rsidRPr="004839B6" w:rsidRDefault="009F1AC5" w:rsidP="00B832BD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9F1AC5" w:rsidRPr="004839B6" w:rsidRDefault="009F1AC5" w:rsidP="00B832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4839B6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9F1AC5" w:rsidRPr="004839B6" w:rsidRDefault="009F1AC5" w:rsidP="00B832BD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78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41"/>
        <w:gridCol w:w="7437"/>
      </w:tblGrid>
      <w:tr w:rsidR="009F1AC5" w:rsidRPr="004839B6">
        <w:trPr>
          <w:trHeight w:val="2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091EAC" w:rsidRDefault="009F1AC5" w:rsidP="00091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sz w:val="20"/>
                <w:szCs w:val="20"/>
              </w:rPr>
              <w:t>Nita P.: Betonowe nawierzchnie lotniskowe. Teoria i wymiarowanie konstrukcyjne, Wydawnictwo Instytutu Technicznego Wojsk Lotniczych, Warszawa, 2005</w:t>
            </w:r>
          </w:p>
          <w:p w:rsidR="009F1AC5" w:rsidRPr="00091EAC" w:rsidRDefault="009F1AC5" w:rsidP="00091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091EAC">
              <w:rPr>
                <w:rFonts w:ascii="Arial" w:hAnsi="Arial" w:cs="Arial"/>
                <w:sz w:val="20"/>
                <w:szCs w:val="20"/>
              </w:rPr>
              <w:t>Nita P.: Budowa i utrzymanie nawierzchni lotniskowych, Wydawnictwa Komunikacji i Łączności, Warszawa, 1999</w:t>
            </w:r>
          </w:p>
          <w:p w:rsidR="009F1AC5" w:rsidRPr="00091EAC" w:rsidRDefault="009F1AC5" w:rsidP="00091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1EAC">
              <w:rPr>
                <w:rFonts w:ascii="Arial" w:hAnsi="Arial" w:cs="Arial"/>
                <w:sz w:val="20"/>
                <w:szCs w:val="20"/>
              </w:rPr>
              <w:t>Araszkiewicz A.: Budowa lotnisk tom I oraz tom II, Państwowe Wydawnictwa Naukowe, Warszawa, 1972</w:t>
            </w:r>
          </w:p>
          <w:p w:rsidR="009F1AC5" w:rsidRPr="00091EAC" w:rsidRDefault="009F1AC5" w:rsidP="00091EA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91EAC">
              <w:rPr>
                <w:rFonts w:ascii="Arial" w:hAnsi="Arial" w:cs="Arial"/>
                <w:sz w:val="20"/>
                <w:szCs w:val="20"/>
              </w:rPr>
              <w:t>Beton wg PN-EN 206-1 Komentarz – praca zbiorowa pod redakcją prof. L. Czarneckiego, Wydawnictwo Polski Cement, Kraków, 2004</w:t>
            </w:r>
          </w:p>
        </w:tc>
      </w:tr>
      <w:tr w:rsidR="009F1AC5" w:rsidRPr="004839B6">
        <w:trPr>
          <w:trHeight w:val="28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839B6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1AC5" w:rsidRPr="004839B6" w:rsidRDefault="009F1AC5" w:rsidP="00401F50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9F1AC5" w:rsidRPr="004839B6" w:rsidRDefault="009F1AC5" w:rsidP="00091EAC">
      <w:pPr>
        <w:pStyle w:val="ListParagraph"/>
        <w:ind w:left="0" w:firstLine="0"/>
      </w:pPr>
    </w:p>
    <w:sectPr w:rsidR="009F1AC5" w:rsidRPr="004839B6" w:rsidSect="008E7BA2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32BD"/>
    <w:rsid w:val="00091EAC"/>
    <w:rsid w:val="000E7407"/>
    <w:rsid w:val="0022545C"/>
    <w:rsid w:val="00237CE7"/>
    <w:rsid w:val="00286C24"/>
    <w:rsid w:val="0029706F"/>
    <w:rsid w:val="00322828"/>
    <w:rsid w:val="00370351"/>
    <w:rsid w:val="003901F7"/>
    <w:rsid w:val="003A1CBC"/>
    <w:rsid w:val="003D4324"/>
    <w:rsid w:val="003D5344"/>
    <w:rsid w:val="00401F50"/>
    <w:rsid w:val="004839B6"/>
    <w:rsid w:val="0050699F"/>
    <w:rsid w:val="0051206D"/>
    <w:rsid w:val="005D7224"/>
    <w:rsid w:val="0061475B"/>
    <w:rsid w:val="00670471"/>
    <w:rsid w:val="006C7910"/>
    <w:rsid w:val="00707326"/>
    <w:rsid w:val="007B7A8A"/>
    <w:rsid w:val="008D4B18"/>
    <w:rsid w:val="008E02DF"/>
    <w:rsid w:val="008E7BA2"/>
    <w:rsid w:val="00911BB9"/>
    <w:rsid w:val="009819C8"/>
    <w:rsid w:val="009B3746"/>
    <w:rsid w:val="009F1AC5"/>
    <w:rsid w:val="00A460B2"/>
    <w:rsid w:val="00A9725C"/>
    <w:rsid w:val="00AC2033"/>
    <w:rsid w:val="00B0756B"/>
    <w:rsid w:val="00B212AC"/>
    <w:rsid w:val="00B3705D"/>
    <w:rsid w:val="00B74FD5"/>
    <w:rsid w:val="00B832BD"/>
    <w:rsid w:val="00C50504"/>
    <w:rsid w:val="00C55790"/>
    <w:rsid w:val="00C9595C"/>
    <w:rsid w:val="00CB0251"/>
    <w:rsid w:val="00CC3146"/>
    <w:rsid w:val="00D23DD2"/>
    <w:rsid w:val="00DA5A10"/>
    <w:rsid w:val="00E47DB2"/>
    <w:rsid w:val="00F25A10"/>
    <w:rsid w:val="00F460BB"/>
    <w:rsid w:val="00F71567"/>
    <w:rsid w:val="00F74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BD"/>
    <w:pPr>
      <w:ind w:left="357" w:hanging="357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32BD"/>
    <w:pPr>
      <w:ind w:left="720"/>
    </w:pPr>
  </w:style>
  <w:style w:type="character" w:styleId="Hyperlink">
    <w:name w:val="Hyperlink"/>
    <w:basedOn w:val="DefaultParagraphFont"/>
    <w:uiPriority w:val="99"/>
    <w:semiHidden/>
    <w:rsid w:val="00B8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790</Words>
  <Characters>4743</Characters>
  <Application>Microsoft Office Outlook</Application>
  <DocSecurity>0</DocSecurity>
  <Lines>0</Lines>
  <Paragraphs>0</Paragraphs>
  <ScaleCrop>false</ScaleCrop>
  <Company>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Paula</cp:lastModifiedBy>
  <cp:revision>12</cp:revision>
  <dcterms:created xsi:type="dcterms:W3CDTF">2012-06-25T07:14:00Z</dcterms:created>
  <dcterms:modified xsi:type="dcterms:W3CDTF">2012-11-23T00:18:00Z</dcterms:modified>
</cp:coreProperties>
</file>