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B5" w:rsidRPr="002E4F90" w:rsidRDefault="00CA7EB5">
      <w:pPr>
        <w:pStyle w:val="Standard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2E4F90">
        <w:rPr>
          <w:rFonts w:ascii="Arial" w:hAnsi="Arial" w:cs="Arial"/>
          <w:b/>
          <w:sz w:val="20"/>
          <w:szCs w:val="20"/>
        </w:rPr>
        <w:t>Załącznik nr 7</w:t>
      </w:r>
    </w:p>
    <w:p w:rsidR="00CA7EB5" w:rsidRPr="002E4F90" w:rsidRDefault="00CA7EB5">
      <w:pPr>
        <w:pStyle w:val="Standard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2E4F90">
        <w:rPr>
          <w:rFonts w:ascii="Arial" w:hAnsi="Arial" w:cs="Arial"/>
          <w:b/>
          <w:sz w:val="20"/>
          <w:szCs w:val="20"/>
        </w:rPr>
        <w:t>do Zarządzenia Rektora nr 10/12</w:t>
      </w:r>
    </w:p>
    <w:p w:rsidR="00CA7EB5" w:rsidRPr="002E4F90" w:rsidRDefault="00CA7EB5">
      <w:pPr>
        <w:pStyle w:val="Standard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2E4F90">
        <w:rPr>
          <w:rFonts w:ascii="Arial" w:hAnsi="Arial" w:cs="Arial"/>
          <w:b/>
          <w:sz w:val="20"/>
          <w:szCs w:val="20"/>
        </w:rPr>
        <w:t>z dnia 21 lutego 2012r.</w:t>
      </w:r>
    </w:p>
    <w:p w:rsidR="00CA7EB5" w:rsidRDefault="00CA7EB5">
      <w:pPr>
        <w:pStyle w:val="Standard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A7EB5" w:rsidRDefault="00CA7EB5">
      <w:pPr>
        <w:pStyle w:val="Standard"/>
        <w:rPr>
          <w:rFonts w:ascii="Czcionka tekstu podstawowego" w:hAnsi="Czcionka tekstu podstawowego" w:cs="Arial"/>
          <w:b/>
          <w:bCs/>
          <w:sz w:val="22"/>
          <w:szCs w:val="22"/>
          <w:shd w:val="clear" w:color="auto" w:fill="C0C0C0"/>
          <w:lang w:eastAsia="pl-PL"/>
        </w:rPr>
      </w:pPr>
      <w:r>
        <w:rPr>
          <w:rFonts w:ascii="Czcionka tekstu podstawowego" w:hAnsi="Czcionka tekstu podstawowego" w:cs="Arial"/>
          <w:b/>
          <w:bCs/>
          <w:sz w:val="22"/>
          <w:szCs w:val="22"/>
          <w:shd w:val="clear" w:color="auto" w:fill="C0C0C0"/>
          <w:lang w:eastAsia="pl-PL"/>
        </w:rPr>
        <w:t>KARTA  MODUŁU / KARTA PRZEDMIOTU</w:t>
      </w:r>
    </w:p>
    <w:p w:rsidR="00CA7EB5" w:rsidRDefault="00CA7EB5">
      <w:pPr>
        <w:pStyle w:val="Standard"/>
        <w:tabs>
          <w:tab w:val="left" w:pos="5335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558"/>
        <w:gridCol w:w="5671"/>
      </w:tblGrid>
      <w:tr w:rsidR="00CA7EB5">
        <w:trPr>
          <w:trHeight w:val="285"/>
        </w:trPr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CA7EB5">
        <w:trPr>
          <w:trHeight w:val="285"/>
        </w:trPr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7EB5" w:rsidRDefault="00CA7EB5">
            <w:pPr>
              <w:pStyle w:val="Standard"/>
              <w:snapToGrid w:val="0"/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Miernictwo budowlane 2</w:t>
            </w:r>
          </w:p>
        </w:tc>
      </w:tr>
      <w:tr w:rsidR="00CA7EB5">
        <w:trPr>
          <w:trHeight w:val="285"/>
        </w:trPr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7EB5" w:rsidRDefault="00CA7EB5">
            <w:pPr>
              <w:pStyle w:val="Standard"/>
              <w:snapToGrid w:val="0"/>
              <w:ind w:left="0" w:firstLine="0"/>
              <w:rPr>
                <w:rFonts w:ascii="Arial" w:hAnsi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/>
                <w:b/>
                <w:bCs/>
                <w:color w:val="auto"/>
                <w:lang w:eastAsia="pl-PL"/>
              </w:rPr>
              <w:t>Building surveying 2</w:t>
            </w:r>
          </w:p>
        </w:tc>
      </w:tr>
      <w:tr w:rsidR="00CA7EB5">
        <w:trPr>
          <w:trHeight w:val="285"/>
        </w:trPr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CA7EB5" w:rsidRDefault="00CA7EB5">
      <w:pPr>
        <w:pStyle w:val="Standard"/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</w:p>
    <w:p w:rsidR="00CA7EB5" w:rsidRDefault="00CA7EB5">
      <w:pPr>
        <w:pStyle w:val="Standard"/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</w:p>
    <w:p w:rsidR="00CA7EB5" w:rsidRDefault="00CA7EB5">
      <w:pPr>
        <w:pStyle w:val="ListParagraph"/>
        <w:numPr>
          <w:ilvl w:val="0"/>
          <w:numId w:val="25"/>
        </w:num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shd w:val="clear" w:color="auto" w:fill="C0C0C0"/>
          <w:lang w:eastAsia="pl-PL"/>
        </w:rPr>
      </w:pPr>
      <w:r>
        <w:rPr>
          <w:rFonts w:ascii="Czcionka tekstu podstawowego" w:hAnsi="Czcionka tekstu podstawowego" w:cs="Arial"/>
          <w:b/>
          <w:bCs/>
          <w:sz w:val="22"/>
          <w:szCs w:val="22"/>
          <w:shd w:val="clear" w:color="auto" w:fill="C0C0C0"/>
          <w:lang w:eastAsia="pl-PL"/>
        </w:rPr>
        <w:t>USYTUOWANIE MODUŁU W SYSTEMIE STUDIÓW</w:t>
      </w:r>
    </w:p>
    <w:p w:rsidR="00CA7EB5" w:rsidRDefault="00CA7EB5">
      <w:pPr>
        <w:pStyle w:val="Standard"/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558"/>
        <w:gridCol w:w="5671"/>
      </w:tblGrid>
      <w:tr w:rsidR="00CA7EB5">
        <w:trPr>
          <w:trHeight w:val="283"/>
        </w:trPr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CA7EB5">
        <w:trPr>
          <w:trHeight w:val="283"/>
        </w:trPr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CA7EB5">
        <w:trPr>
          <w:trHeight w:val="283"/>
        </w:trPr>
        <w:tc>
          <w:tcPr>
            <w:tcW w:w="3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7EB5" w:rsidRDefault="00CA7EB5" w:rsidP="002E4F90">
            <w:pPr>
              <w:pStyle w:val="Standard"/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ogólnoakademicki</w:t>
            </w:r>
          </w:p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CA7EB5">
        <w:trPr>
          <w:trHeight w:val="521"/>
        </w:trPr>
        <w:tc>
          <w:tcPr>
            <w:tcW w:w="3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CA7EB5">
        <w:trPr>
          <w:trHeight w:val="283"/>
        </w:trPr>
        <w:tc>
          <w:tcPr>
            <w:tcW w:w="3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CA7EB5">
        <w:trPr>
          <w:trHeight w:val="283"/>
        </w:trPr>
        <w:tc>
          <w:tcPr>
            <w:tcW w:w="3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Katedra Geomatyki Geodezji i Kartografii</w:t>
            </w:r>
          </w:p>
        </w:tc>
      </w:tr>
      <w:tr w:rsidR="00CA7EB5">
        <w:trPr>
          <w:trHeight w:val="283"/>
        </w:trPr>
        <w:tc>
          <w:tcPr>
            <w:tcW w:w="3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Mgr inż. Mateusz Śmigielski</w:t>
            </w:r>
          </w:p>
        </w:tc>
      </w:tr>
      <w:tr w:rsidR="00CA7EB5">
        <w:trPr>
          <w:trHeight w:val="283"/>
        </w:trPr>
        <w:tc>
          <w:tcPr>
            <w:tcW w:w="3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CA7EB5" w:rsidRPr="002E4F90" w:rsidRDefault="00CA7EB5" w:rsidP="002E4F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4F90">
              <w:rPr>
                <w:rFonts w:ascii="Arial" w:hAnsi="Arial" w:cs="Arial"/>
                <w:b/>
                <w:sz w:val="24"/>
                <w:szCs w:val="24"/>
              </w:rPr>
              <w:t>Dr hab. inż. Jerzy Z. Piotrowski, prof. PŚk</w:t>
            </w:r>
          </w:p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CA7EB5" w:rsidRDefault="00CA7EB5">
      <w:pPr>
        <w:pStyle w:val="Standard"/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CA7EB5" w:rsidRDefault="00CA7EB5">
      <w:pPr>
        <w:pStyle w:val="Standard"/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CA7EB5" w:rsidRDefault="00CA7EB5">
      <w:pPr>
        <w:pStyle w:val="ListParagraph"/>
        <w:numPr>
          <w:ilvl w:val="0"/>
          <w:numId w:val="4"/>
        </w:numPr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shd w:val="clear" w:color="auto" w:fill="C0C0C0"/>
          <w:lang w:eastAsia="pl-PL"/>
        </w:rPr>
      </w:pPr>
      <w:r>
        <w:rPr>
          <w:rFonts w:ascii="Czcionka tekstu podstawowego" w:hAnsi="Czcionka tekstu podstawowego" w:cs="Arial"/>
          <w:b/>
          <w:bCs/>
          <w:caps/>
          <w:sz w:val="22"/>
          <w:szCs w:val="22"/>
          <w:shd w:val="clear" w:color="auto" w:fill="C0C0C0"/>
          <w:lang w:eastAsia="pl-PL"/>
        </w:rPr>
        <w:t>Ogólna charakterystyka przedmiotu</w:t>
      </w:r>
    </w:p>
    <w:p w:rsidR="00CA7EB5" w:rsidRDefault="00CA7EB5">
      <w:pPr>
        <w:pStyle w:val="ListParagraph"/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558"/>
        <w:gridCol w:w="5671"/>
      </w:tblGrid>
      <w:tr w:rsidR="00CA7EB5">
        <w:trPr>
          <w:trHeight w:val="567"/>
        </w:trPr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CA7EB5">
        <w:trPr>
          <w:trHeight w:val="283"/>
        </w:trPr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Status modułu</w:t>
            </w:r>
          </w:p>
        </w:tc>
        <w:tc>
          <w:tcPr>
            <w:tcW w:w="56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CA7EB5">
        <w:trPr>
          <w:trHeight w:val="283"/>
        </w:trPr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CA7EB5">
        <w:trPr>
          <w:trHeight w:val="567"/>
        </w:trPr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semestr II</w:t>
            </w:r>
          </w:p>
        </w:tc>
      </w:tr>
      <w:tr w:rsidR="00CA7EB5">
        <w:trPr>
          <w:trHeight w:val="567"/>
        </w:trPr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semestr letni</w:t>
            </w:r>
          </w:p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CA7EB5">
        <w:trPr>
          <w:trHeight w:val="283"/>
        </w:trPr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(kody modułów / nazwy modułów)</w:t>
            </w:r>
          </w:p>
        </w:tc>
      </w:tr>
      <w:tr w:rsidR="00CA7EB5">
        <w:trPr>
          <w:trHeight w:val="283"/>
        </w:trPr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56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nie</w:t>
            </w:r>
          </w:p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CA7EB5">
        <w:trPr>
          <w:trHeight w:val="283"/>
        </w:trPr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4</w:t>
            </w:r>
          </w:p>
        </w:tc>
      </w:tr>
    </w:tbl>
    <w:p w:rsidR="00CA7EB5" w:rsidRDefault="00CA7EB5">
      <w:pPr>
        <w:pStyle w:val="Standard"/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CA7EB5" w:rsidRDefault="00CA7EB5">
      <w:pPr>
        <w:pStyle w:val="Standard"/>
        <w:ind w:left="0" w:firstLine="0"/>
      </w:pPr>
    </w:p>
    <w:tbl>
      <w:tblPr>
        <w:tblW w:w="9214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984"/>
        <w:gridCol w:w="1445"/>
        <w:gridCol w:w="1446"/>
        <w:gridCol w:w="1445"/>
        <w:gridCol w:w="1446"/>
        <w:gridCol w:w="1448"/>
      </w:tblGrid>
      <w:tr w:rsidR="00CA7EB5">
        <w:trPr>
          <w:trHeight w:val="567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CA7EB5">
        <w:trPr>
          <w:trHeight w:val="283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Default="00CA7EB5" w:rsidP="002E4F90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Default="00CA7EB5" w:rsidP="002E4F90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Default="00CA7EB5" w:rsidP="002E4F90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CA7EB5" w:rsidRDefault="00CA7EB5">
      <w:pPr>
        <w:pStyle w:val="Standard"/>
        <w:ind w:left="0" w:firstLine="0"/>
      </w:pPr>
    </w:p>
    <w:p w:rsidR="00CA7EB5" w:rsidRDefault="00CA7EB5">
      <w:pPr>
        <w:pStyle w:val="ListParagraph"/>
        <w:pageBreakBefore/>
        <w:numPr>
          <w:ilvl w:val="0"/>
          <w:numId w:val="4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shd w:val="clear" w:color="auto" w:fill="C0C0C0"/>
          <w:lang w:eastAsia="pl-PL"/>
        </w:rPr>
      </w:pPr>
      <w:r>
        <w:rPr>
          <w:rFonts w:ascii="Czcionka tekstu podstawowego" w:hAnsi="Czcionka tekstu podstawowego" w:cs="Arial"/>
          <w:b/>
          <w:bCs/>
          <w:caps/>
          <w:sz w:val="22"/>
          <w:szCs w:val="22"/>
          <w:shd w:val="clear" w:color="auto" w:fill="C0C0C0"/>
          <w:lang w:eastAsia="pl-PL"/>
        </w:rPr>
        <w:t>Efekty kształcenia i metody sprawdzania efektów kształcenia</w:t>
      </w:r>
    </w:p>
    <w:p w:rsidR="00CA7EB5" w:rsidRDefault="00CA7EB5">
      <w:pPr>
        <w:pStyle w:val="ListParagraph"/>
        <w:ind w:left="284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36"/>
        <w:gridCol w:w="8293"/>
      </w:tblGrid>
      <w:tr w:rsidR="00CA7EB5">
        <w:trPr>
          <w:trHeight w:val="900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2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Pr="003D0B34" w:rsidRDefault="00CA7EB5" w:rsidP="002E4F90">
            <w:pPr>
              <w:pStyle w:val="Standard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Celem przedmiotu jest przygotowanie absolwenta wydziału do pełnej współpracy ze służbami geodezyjnymi obsługującymi branżę Budownictwa, przy znajomości podstawowych zagadnień geodezji i fotogrametrii z zastosowaniem nowych technik              i technologii opracowań geodezyjnych.</w:t>
            </w:r>
          </w:p>
        </w:tc>
      </w:tr>
    </w:tbl>
    <w:p w:rsidR="00CA7EB5" w:rsidRDefault="00CA7EB5">
      <w:pPr>
        <w:pStyle w:val="Standard"/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CA7EB5" w:rsidRDefault="00CA7EB5">
      <w:pPr>
        <w:pStyle w:val="Standard"/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25"/>
        <w:gridCol w:w="4817"/>
        <w:gridCol w:w="1134"/>
        <w:gridCol w:w="1274"/>
        <w:gridCol w:w="1279"/>
      </w:tblGrid>
      <w:tr w:rsidR="00CA7EB5">
        <w:trPr>
          <w:trHeight w:val="850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CA7EB5" w:rsidRDefault="00CA7EB5">
            <w:pPr>
              <w:pStyle w:val="Standard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CA7EB5" w:rsidRPr="002E4F90">
        <w:trPr>
          <w:trHeight w:val="285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Pr="002E4F90" w:rsidRDefault="00CA7EB5" w:rsidP="003D0B34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sz w:val="20"/>
                <w:szCs w:val="20"/>
                <w:lang w:eastAsia="pl-PL"/>
              </w:rPr>
              <w:t>Zna proces tworzenia map metodą tradycyjną i metodami komputerowymi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B_W04</w:t>
            </w:r>
          </w:p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B_W05</w:t>
            </w: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T1A_W02 T1A_W04</w:t>
            </w:r>
          </w:p>
          <w:p w:rsidR="00CA7EB5" w:rsidRPr="002E4F90" w:rsidRDefault="00CA7EB5" w:rsidP="003131D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</w:rPr>
              <w:t>T1A_W01</w:t>
            </w:r>
          </w:p>
          <w:p w:rsidR="00CA7EB5" w:rsidRPr="002E4F90" w:rsidRDefault="00CA7EB5" w:rsidP="003131D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</w:rPr>
              <w:t>T1A_W02</w:t>
            </w:r>
          </w:p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T1A_W07</w:t>
            </w:r>
          </w:p>
        </w:tc>
      </w:tr>
      <w:tr w:rsidR="00CA7EB5" w:rsidRPr="002E4F90">
        <w:trPr>
          <w:trHeight w:val="285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Pr="002E4F90" w:rsidRDefault="00CA7EB5" w:rsidP="003D0B34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sz w:val="20"/>
                <w:szCs w:val="20"/>
                <w:lang w:eastAsia="pl-PL"/>
              </w:rPr>
              <w:t>Zna różne metody obliczania pola powierzchni.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B_W04</w:t>
            </w: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T1A_W02 T1A_W04</w:t>
            </w:r>
          </w:p>
        </w:tc>
      </w:tr>
      <w:tr w:rsidR="00CA7EB5" w:rsidRPr="002E4F90">
        <w:trPr>
          <w:trHeight w:val="285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Pr="002E4F90" w:rsidRDefault="00CA7EB5" w:rsidP="003D0B34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>
            <w:pPr>
              <w:pStyle w:val="Standard"/>
              <w:snapToGrid w:val="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Wie jakie prace geodezyjne muszą być wykonane w poszczególnych etapach procesu inwestycyjnego.  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B_W04</w:t>
            </w: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T1A_W02 T1A_W04</w:t>
            </w:r>
          </w:p>
        </w:tc>
      </w:tr>
      <w:tr w:rsidR="00CA7EB5" w:rsidRPr="002E4F90">
        <w:trPr>
          <w:trHeight w:val="285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Pr="002E4F90" w:rsidRDefault="00CA7EB5" w:rsidP="003D0B34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48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sz w:val="20"/>
                <w:szCs w:val="20"/>
                <w:lang w:eastAsia="pl-PL"/>
              </w:rPr>
              <w:t>Zna pojęcia realizacji i inwentaryzacji obiektu budowlanego.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B_W04</w:t>
            </w: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T1A_W02 T1A_W04</w:t>
            </w:r>
          </w:p>
        </w:tc>
      </w:tr>
      <w:tr w:rsidR="00CA7EB5" w:rsidRPr="002E4F90">
        <w:trPr>
          <w:trHeight w:val="285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Pr="002E4F90" w:rsidRDefault="00CA7EB5" w:rsidP="003D0B34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W_05</w:t>
            </w:r>
          </w:p>
        </w:tc>
        <w:tc>
          <w:tcPr>
            <w:tcW w:w="48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sz w:val="20"/>
                <w:szCs w:val="20"/>
                <w:lang w:eastAsia="pl-PL"/>
              </w:rPr>
              <w:t>Zna metody pomiarów realizacyjnych i inwentaryzacyjnych.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B_W04</w:t>
            </w: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T1A_W02 T1A_W04</w:t>
            </w:r>
          </w:p>
        </w:tc>
      </w:tr>
      <w:tr w:rsidR="00CA7EB5" w:rsidRPr="002E4F90">
        <w:trPr>
          <w:trHeight w:val="285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Pr="002E4F90" w:rsidRDefault="00CA7EB5" w:rsidP="003D0B34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W_06</w:t>
            </w:r>
          </w:p>
        </w:tc>
        <w:tc>
          <w:tcPr>
            <w:tcW w:w="48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E4F90">
              <w:rPr>
                <w:rFonts w:ascii="Arial" w:hAnsi="Arial" w:cs="Arial"/>
                <w:sz w:val="20"/>
                <w:szCs w:val="20"/>
              </w:rPr>
              <w:t>Zna podstawowe opracowania fotogrametryczne i możliwości ich zastosowania w planowaniu inwestycji.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F90">
              <w:rPr>
                <w:rFonts w:ascii="Arial" w:hAnsi="Arial" w:cs="Arial"/>
                <w:sz w:val="20"/>
                <w:szCs w:val="20"/>
              </w:rPr>
              <w:t>w/l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</w:rPr>
              <w:t>B_W04</w:t>
            </w: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</w:rPr>
              <w:t>T1A_W02 T1A_W04</w:t>
            </w:r>
          </w:p>
        </w:tc>
      </w:tr>
      <w:tr w:rsidR="00CA7EB5" w:rsidRPr="002E4F90">
        <w:trPr>
          <w:trHeight w:val="285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Pr="002E4F90" w:rsidRDefault="00CA7EB5" w:rsidP="003D0B34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Potrafi czytać mapy geodezyjne.  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B_U07</w:t>
            </w:r>
          </w:p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B_U06</w:t>
            </w: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T1A_U03 T1A_U07 T1A_U15</w:t>
            </w:r>
          </w:p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T1A_U05 T1A_U14  T1A_U16</w:t>
            </w:r>
          </w:p>
        </w:tc>
      </w:tr>
      <w:tr w:rsidR="00CA7EB5" w:rsidRPr="002E4F90">
        <w:trPr>
          <w:trHeight w:val="285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Pr="002E4F90" w:rsidRDefault="00CA7EB5" w:rsidP="003D0B34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sz w:val="20"/>
                <w:szCs w:val="20"/>
                <w:lang w:eastAsia="pl-PL"/>
              </w:rPr>
              <w:t>Potrafi samodzielnie wykonywać podstawowe pomiary geodezyjne z wykorzystaniem taśmy, dalmierza, teodolitu, tachimetru, niwelatora, GPS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B_U05</w:t>
            </w: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T1A_U03 T1A_U08 T1A_U14</w:t>
            </w:r>
          </w:p>
        </w:tc>
      </w:tr>
      <w:tr w:rsidR="00CA7EB5" w:rsidRPr="002E4F90">
        <w:trPr>
          <w:trHeight w:val="285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Pr="002E4F90" w:rsidRDefault="00CA7EB5" w:rsidP="003D0B34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sz w:val="20"/>
                <w:szCs w:val="20"/>
                <w:lang w:eastAsia="pl-PL"/>
              </w:rPr>
              <w:t>Potrafi obliczać współrzędne punktów na podstawie wykonanych pomiarów.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B_U05</w:t>
            </w: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T1A_U03 T1A_U07 T1A_U15</w:t>
            </w:r>
          </w:p>
        </w:tc>
      </w:tr>
      <w:tr w:rsidR="00CA7EB5" w:rsidRPr="002E4F90">
        <w:trPr>
          <w:trHeight w:val="285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Pr="002E4F90" w:rsidRDefault="00CA7EB5" w:rsidP="003D0B34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U_04</w:t>
            </w:r>
          </w:p>
        </w:tc>
        <w:tc>
          <w:tcPr>
            <w:tcW w:w="48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sz w:val="20"/>
                <w:szCs w:val="20"/>
                <w:lang w:eastAsia="pl-PL"/>
              </w:rPr>
              <w:t>Umie obliczyć dane geodezyjne do wytyczenia obiektu budowlanego w terenie w ramach opracowanie planu realizacyjnego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B_U05</w:t>
            </w:r>
          </w:p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B_U06</w:t>
            </w:r>
          </w:p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T1A_U03 T1A_U08 T1A_U14 T1A_U05  T1A_U15 T1A_U16</w:t>
            </w:r>
          </w:p>
        </w:tc>
      </w:tr>
      <w:tr w:rsidR="00CA7EB5" w:rsidRPr="002E4F90">
        <w:trPr>
          <w:trHeight w:val="285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Pr="002E4F90" w:rsidRDefault="00CA7EB5" w:rsidP="003D0B34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U_05</w:t>
            </w:r>
          </w:p>
        </w:tc>
        <w:tc>
          <w:tcPr>
            <w:tcW w:w="48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E4F90">
              <w:rPr>
                <w:rFonts w:ascii="Arial" w:hAnsi="Arial" w:cs="Arial"/>
                <w:sz w:val="20"/>
                <w:szCs w:val="20"/>
              </w:rPr>
              <w:t>Potrafi skartować mapę sytuacyjno-wysokościową na podstawie własnych pomiarów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F9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</w:rPr>
              <w:t>B_U07</w:t>
            </w:r>
          </w:p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</w:rPr>
              <w:t>B_U06</w:t>
            </w: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</w:rPr>
              <w:t>T1A_U03 T1A_U07 T1A_U15</w:t>
            </w:r>
          </w:p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</w:rPr>
              <w:t>T1A_U05 T1A_U14  T1A_U16</w:t>
            </w:r>
          </w:p>
        </w:tc>
      </w:tr>
      <w:tr w:rsidR="00CA7EB5" w:rsidRPr="002E4F90">
        <w:trPr>
          <w:trHeight w:val="285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Pr="002E4F90" w:rsidRDefault="00CA7EB5" w:rsidP="003D0B34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sz w:val="20"/>
                <w:szCs w:val="20"/>
                <w:lang w:eastAsia="pl-PL"/>
              </w:rPr>
              <w:t>Potrafi pracować samodzielnie i  w grupie. Potrafi zorganizować pracę zespołu, który będzie realizował dane zadanie. Umie rozdzielić pracę pomiędzy członków zespołu na zadania według ich kompetencji.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B_K01</w:t>
            </w: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T1A_K03</w:t>
            </w:r>
          </w:p>
        </w:tc>
      </w:tr>
      <w:tr w:rsidR="00CA7EB5" w:rsidRPr="002E4F90">
        <w:trPr>
          <w:trHeight w:val="285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Pr="002E4F90" w:rsidRDefault="00CA7EB5" w:rsidP="003D0B34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B_K02</w:t>
            </w:r>
          </w:p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B_K04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  <w:lang w:val="en-US"/>
              </w:rPr>
              <w:t>T1A_K02</w:t>
            </w:r>
          </w:p>
          <w:p w:rsidR="00CA7EB5" w:rsidRPr="002E4F90" w:rsidRDefault="00CA7EB5" w:rsidP="003131D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  <w:lang w:val="en-US"/>
              </w:rPr>
              <w:t>T1A_K05</w:t>
            </w:r>
          </w:p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>T1A_K07</w:t>
            </w:r>
          </w:p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>T1A_K01</w:t>
            </w:r>
          </w:p>
        </w:tc>
      </w:tr>
      <w:tr w:rsidR="00CA7EB5" w:rsidRPr="002E4F90">
        <w:trPr>
          <w:trHeight w:val="285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Pr="002E4F90" w:rsidRDefault="00CA7EB5" w:rsidP="003D0B34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sz w:val="20"/>
                <w:szCs w:val="20"/>
                <w:lang w:eastAsia="pl-PL"/>
              </w:rPr>
              <w:t>Potrafi ocenić wyniki pomiarów i sformułować odpowiednie  wnioski.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B_K04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7EB5" w:rsidRPr="002E4F90" w:rsidRDefault="00CA7EB5" w:rsidP="003131D5">
            <w:pPr>
              <w:pStyle w:val="Standard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</w:pPr>
            <w:r w:rsidRPr="002E4F90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>T1A_K01 T1A_K07</w:t>
            </w:r>
          </w:p>
        </w:tc>
      </w:tr>
    </w:tbl>
    <w:p w:rsidR="00CA7EB5" w:rsidRDefault="00CA7EB5">
      <w:pPr>
        <w:pStyle w:val="Standard"/>
        <w:rPr>
          <w:rFonts w:ascii="Arial" w:hAnsi="Arial" w:cs="Arial"/>
          <w:b/>
        </w:rPr>
      </w:pPr>
    </w:p>
    <w:p w:rsidR="00CA7EB5" w:rsidRDefault="00CA7EB5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Treści kształcenia:</w:t>
      </w:r>
    </w:p>
    <w:p w:rsidR="00CA7EB5" w:rsidRDefault="00CA7EB5">
      <w:pPr>
        <w:pStyle w:val="Standard"/>
        <w:rPr>
          <w:rFonts w:ascii="Arial" w:hAnsi="Arial" w:cs="Arial"/>
          <w:b/>
          <w:sz w:val="20"/>
          <w:szCs w:val="20"/>
        </w:rPr>
      </w:pPr>
    </w:p>
    <w:p w:rsidR="00CA7EB5" w:rsidRDefault="00CA7EB5">
      <w:pPr>
        <w:pStyle w:val="Standard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p w:rsidR="00CA7EB5" w:rsidRDefault="00CA7EB5" w:rsidP="003D0B34">
      <w:pPr>
        <w:pStyle w:val="Standard"/>
        <w:ind w:firstLine="0"/>
        <w:rPr>
          <w:rFonts w:ascii="Arial" w:hAnsi="Arial" w:cs="Arial"/>
          <w:sz w:val="20"/>
          <w:szCs w:val="20"/>
        </w:rPr>
      </w:pPr>
    </w:p>
    <w:tbl>
      <w:tblPr>
        <w:tblW w:w="9178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48"/>
        <w:gridCol w:w="6902"/>
        <w:gridCol w:w="1428"/>
      </w:tblGrid>
      <w:tr w:rsidR="00CA7EB5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godz. wykładu</w:t>
            </w:r>
          </w:p>
        </w:tc>
        <w:tc>
          <w:tcPr>
            <w:tcW w:w="6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CA7EB5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3D0B34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6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programu wykładów</w:t>
            </w:r>
          </w:p>
          <w:p w:rsidR="00CA7EB5" w:rsidRDefault="00CA7EB5">
            <w:pPr>
              <w:pStyle w:val="Standard"/>
              <w:snapToGrid w:val="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Kartograficzne opracowanie wyników pomiaru.</w:t>
            </w:r>
          </w:p>
          <w:p w:rsidR="00CA7EB5" w:rsidRDefault="00CA7EB5">
            <w:pPr>
              <w:pStyle w:val="Standard"/>
              <w:snapToGrid w:val="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Proces tworzenia mapy tradycyjnie – ręcznie.</w:t>
            </w:r>
          </w:p>
          <w:p w:rsidR="00CA7EB5" w:rsidRDefault="00CA7EB5">
            <w:pPr>
              <w:pStyle w:val="Standard"/>
              <w:snapToGrid w:val="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Proces tworzenia mapy numerycznej za pomocą odpowiednich programów.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Pr="003D0B34" w:rsidRDefault="00CA7EB5" w:rsidP="00D618E1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D0B34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3D0B34">
              <w:rPr>
                <w:rFonts w:ascii="Arial" w:hAnsi="Arial" w:cs="Arial"/>
                <w:sz w:val="20"/>
                <w:szCs w:val="20"/>
                <w:lang w:eastAsia="pl-PL"/>
              </w:rPr>
              <w:t>U_05</w:t>
            </w:r>
          </w:p>
        </w:tc>
      </w:tr>
      <w:tr w:rsidR="00CA7EB5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3D0B34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6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Default="00CA7EB5">
            <w:pPr>
              <w:pStyle w:val="Standard"/>
              <w:snapToGrid w:val="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Obliczanie powierzchni.</w:t>
            </w:r>
          </w:p>
          <w:p w:rsidR="00CA7EB5" w:rsidRDefault="00CA7EB5">
            <w:pPr>
              <w:pStyle w:val="Standard"/>
              <w:snapToGrid w:val="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Metoda analityczna, metoda graficzna,</w:t>
            </w:r>
          </w:p>
          <w:p w:rsidR="00CA7EB5" w:rsidRDefault="00CA7EB5">
            <w:pPr>
              <w:pStyle w:val="Standard"/>
              <w:snapToGrid w:val="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Pomiar pola powierzchni na rastrach.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Pr="003D0B34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D0B34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CA7EB5" w:rsidRPr="003D0B34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EB5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3D0B34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6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Default="00CA7EB5">
            <w:pPr>
              <w:pStyle w:val="Standard"/>
              <w:snapToGrid w:val="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Pomiary realizacyjne i  inwentaryzacyjne.</w:t>
            </w:r>
          </w:p>
          <w:p w:rsidR="00CA7EB5" w:rsidRDefault="00CA7EB5">
            <w:pPr>
              <w:pStyle w:val="Standard"/>
              <w:snapToGrid w:val="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Etapy geodezyjnej obsługi procesu inwestycyjnego.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Pr="003D0B34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D0B34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3D0B34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</w:p>
          <w:p w:rsidR="00CA7EB5" w:rsidRPr="003D0B34" w:rsidRDefault="00CA7EB5" w:rsidP="00D618E1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D0B34">
              <w:rPr>
                <w:rFonts w:ascii="Arial" w:hAnsi="Arial" w:cs="Arial"/>
                <w:sz w:val="20"/>
                <w:szCs w:val="20"/>
                <w:lang w:eastAsia="pl-PL"/>
              </w:rPr>
              <w:t>W_05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3D0B34">
              <w:rPr>
                <w:rFonts w:ascii="Arial" w:hAnsi="Arial" w:cs="Arial"/>
                <w:sz w:val="20"/>
                <w:szCs w:val="20"/>
                <w:lang w:eastAsia="pl-PL"/>
              </w:rPr>
              <w:t>U_04</w:t>
            </w:r>
          </w:p>
        </w:tc>
      </w:tr>
      <w:tr w:rsidR="00CA7EB5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3D0B34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6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Default="00CA7EB5">
            <w:pPr>
              <w:pStyle w:val="Standard"/>
              <w:snapToGrid w:val="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Elementy fotogrametrii i teledetekcji.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Pr="003D0B34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D0B34">
              <w:rPr>
                <w:rFonts w:ascii="Arial" w:hAnsi="Arial" w:cs="Arial"/>
                <w:sz w:val="20"/>
                <w:szCs w:val="20"/>
                <w:lang w:eastAsia="pl-PL"/>
              </w:rPr>
              <w:t>W_06</w:t>
            </w:r>
          </w:p>
        </w:tc>
      </w:tr>
      <w:tr w:rsidR="00CA7EB5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3D0B34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Zaliczenie końcowe.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Pr="003D0B34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D0B34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3D0B34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CA7EB5" w:rsidRPr="003D0B34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D0B34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3D0B34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  <w:p w:rsidR="00CA7EB5" w:rsidRPr="003D0B34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D0B34">
              <w:rPr>
                <w:rFonts w:ascii="Arial" w:hAnsi="Arial" w:cs="Arial"/>
                <w:sz w:val="20"/>
                <w:szCs w:val="20"/>
                <w:lang w:eastAsia="pl-PL"/>
              </w:rPr>
              <w:t>W_05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3D0B34">
              <w:rPr>
                <w:rFonts w:ascii="Arial" w:hAnsi="Arial" w:cs="Arial"/>
                <w:sz w:val="20"/>
                <w:szCs w:val="20"/>
                <w:lang w:eastAsia="pl-PL"/>
              </w:rPr>
              <w:t>W_06</w:t>
            </w:r>
          </w:p>
          <w:p w:rsidR="00CA7EB5" w:rsidRPr="003D0B34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D0B34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3D0B34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CA7EB5" w:rsidRPr="003D0B34" w:rsidRDefault="00CA7EB5" w:rsidP="00D618E1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D0B34">
              <w:rPr>
                <w:rFonts w:ascii="Arial" w:hAnsi="Arial" w:cs="Arial"/>
                <w:sz w:val="20"/>
                <w:szCs w:val="20"/>
                <w:lang w:eastAsia="pl-PL"/>
              </w:rPr>
              <w:t>U_04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3D0B34">
              <w:rPr>
                <w:rFonts w:ascii="Arial" w:hAnsi="Arial" w:cs="Arial"/>
                <w:sz w:val="20"/>
                <w:szCs w:val="20"/>
                <w:lang w:eastAsia="pl-PL"/>
              </w:rPr>
              <w:t>U_05</w:t>
            </w:r>
          </w:p>
        </w:tc>
      </w:tr>
    </w:tbl>
    <w:p w:rsidR="00CA7EB5" w:rsidRDefault="00CA7EB5">
      <w:pPr>
        <w:pStyle w:val="Standard"/>
        <w:ind w:left="0" w:firstLine="0"/>
        <w:rPr>
          <w:rFonts w:ascii="Arial" w:hAnsi="Arial" w:cs="Arial"/>
          <w:sz w:val="20"/>
          <w:szCs w:val="20"/>
        </w:rPr>
      </w:pPr>
    </w:p>
    <w:p w:rsidR="00CA7EB5" w:rsidRDefault="00CA7EB5">
      <w:pPr>
        <w:pStyle w:val="Standard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CA7EB5" w:rsidRDefault="00CA7EB5" w:rsidP="003D0B34">
      <w:pPr>
        <w:pStyle w:val="Standard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9102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0"/>
        <w:gridCol w:w="6830"/>
        <w:gridCol w:w="1422"/>
      </w:tblGrid>
      <w:tr w:rsidR="00CA7EB5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godz. zajęć</w:t>
            </w:r>
          </w:p>
          <w:p w:rsidR="00CA7EB5" w:rsidRDefault="00CA7EB5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lab.</w:t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CA7EB5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FC590E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Zapoznanie z programem ćwiczeń laboratoryjnych</w:t>
            </w:r>
          </w:p>
          <w:p w:rsidR="00CA7EB5" w:rsidRDefault="00CA7EB5">
            <w:pPr>
              <w:pStyle w:val="Standard"/>
              <w:snapToGri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Zapoznanie się z katalogiem znaków umownych stosowanych na mapach według instrukcji technicznej K – 1.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Czytanie map.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Pr="00C72D26" w:rsidRDefault="00CA7EB5" w:rsidP="00D618E1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2D26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C72D26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</w:tr>
      <w:tr w:rsidR="00CA7EB5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FC590E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</w:t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Default="00CA7EB5">
            <w:pPr>
              <w:pStyle w:val="Standard"/>
              <w:snapToGrid w:val="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Tyczenie prostych i pomiar długości.    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Pr="00C72D26" w:rsidRDefault="00CA7EB5" w:rsidP="00D618E1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2D26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C72D26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CA7EB5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FC590E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Default="00CA7EB5">
            <w:pPr>
              <w:pStyle w:val="Standard"/>
              <w:snapToGrid w:val="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Teodolit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Pr="00C72D26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2D26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</w:tr>
      <w:tr w:rsidR="00CA7EB5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FC590E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Default="00CA7EB5">
            <w:pPr>
              <w:pStyle w:val="Standard"/>
              <w:snapToGrid w:val="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Pomiar kąta poziomego.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Pr="00C72D26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2D26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C72D26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CA7EB5" w:rsidRPr="00C72D26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2D26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CA7EB5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FC590E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</w:t>
            </w:r>
          </w:p>
        </w:tc>
        <w:tc>
          <w:tcPr>
            <w:tcW w:w="6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Default="00CA7EB5">
            <w:pPr>
              <w:pStyle w:val="Standard"/>
              <w:tabs>
                <w:tab w:val="left" w:pos="5472"/>
              </w:tabs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Pomiary szczegółów sytuacyjnych w terenie.</w:t>
            </w:r>
          </w:p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Pr="00C72D26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2D26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C72D26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CA7EB5" w:rsidRPr="00C72D26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2D26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CA7EB5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FC590E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Default="00CA7EB5">
            <w:pPr>
              <w:pStyle w:val="Standard"/>
              <w:tabs>
                <w:tab w:val="left" w:pos="5472"/>
              </w:tabs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Rachunek współrzędnych.</w:t>
            </w:r>
          </w:p>
        </w:tc>
        <w:tc>
          <w:tcPr>
            <w:tcW w:w="1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Pr="00C72D26" w:rsidRDefault="00CA7EB5" w:rsidP="00D618E1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2D26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C72D26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CA7EB5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FC590E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Default="00CA7EB5">
            <w:pPr>
              <w:pStyle w:val="Standard"/>
              <w:tabs>
                <w:tab w:val="left" w:pos="5472"/>
              </w:tabs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Niwelator.</w:t>
            </w:r>
          </w:p>
        </w:tc>
        <w:tc>
          <w:tcPr>
            <w:tcW w:w="1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Pr="00C72D26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2D26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</w:tr>
      <w:tr w:rsidR="00CA7EB5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FC590E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10-11</w:t>
            </w:r>
          </w:p>
        </w:tc>
        <w:tc>
          <w:tcPr>
            <w:tcW w:w="6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Default="00CA7EB5">
            <w:pPr>
              <w:pStyle w:val="Standard"/>
              <w:tabs>
                <w:tab w:val="left" w:pos="5472"/>
              </w:tabs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Niwelacja geometryczna.</w:t>
            </w:r>
          </w:p>
        </w:tc>
        <w:tc>
          <w:tcPr>
            <w:tcW w:w="1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Pr="00C72D26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2D26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C72D26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CA7EB5" w:rsidRPr="00C72D26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2D26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CA7EB5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FC590E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Default="00CA7EB5">
            <w:pPr>
              <w:pStyle w:val="Standard"/>
              <w:tabs>
                <w:tab w:val="left" w:pos="5472"/>
              </w:tabs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Tachimetria.</w:t>
            </w:r>
          </w:p>
        </w:tc>
        <w:tc>
          <w:tcPr>
            <w:tcW w:w="1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Pr="00C72D26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2D26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C72D26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CA7EB5" w:rsidRPr="00C72D26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2D26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CA7EB5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FC590E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Default="00CA7EB5">
            <w:pPr>
              <w:pStyle w:val="Standard"/>
              <w:tabs>
                <w:tab w:val="left" w:pos="5472"/>
              </w:tabs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Kartowanie.</w:t>
            </w:r>
          </w:p>
        </w:tc>
        <w:tc>
          <w:tcPr>
            <w:tcW w:w="1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Pr="00C72D26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2D26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C72D26">
              <w:rPr>
                <w:rFonts w:ascii="Arial" w:hAnsi="Arial" w:cs="Arial"/>
                <w:sz w:val="20"/>
                <w:szCs w:val="20"/>
                <w:lang w:eastAsia="pl-PL"/>
              </w:rPr>
              <w:t>U_05</w:t>
            </w:r>
          </w:p>
          <w:p w:rsidR="00CA7EB5" w:rsidRPr="00C72D26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2D26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CA7EB5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FC590E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Default="00CA7EB5">
            <w:pPr>
              <w:pStyle w:val="Standard"/>
              <w:tabs>
                <w:tab w:val="left" w:pos="5472"/>
              </w:tabs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Obliczanie pola powierzchni.</w:t>
            </w:r>
          </w:p>
        </w:tc>
        <w:tc>
          <w:tcPr>
            <w:tcW w:w="1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Pr="00C72D26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2D26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CA7EB5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FC590E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15-16</w:t>
            </w:r>
          </w:p>
        </w:tc>
        <w:tc>
          <w:tcPr>
            <w:tcW w:w="6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Default="00CA7EB5">
            <w:pPr>
              <w:pStyle w:val="Standard"/>
              <w:tabs>
                <w:tab w:val="left" w:pos="5472"/>
              </w:tabs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Pomiary realizacyjne.</w:t>
            </w:r>
          </w:p>
        </w:tc>
        <w:tc>
          <w:tcPr>
            <w:tcW w:w="1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Pr="00C72D26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2D26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C72D26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  <w:p w:rsidR="00CA7EB5" w:rsidRPr="00C72D26" w:rsidRDefault="00CA7EB5" w:rsidP="00D618E1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2D26">
              <w:rPr>
                <w:rFonts w:ascii="Arial" w:hAnsi="Arial" w:cs="Arial"/>
                <w:sz w:val="20"/>
                <w:szCs w:val="20"/>
                <w:lang w:eastAsia="pl-PL"/>
              </w:rPr>
              <w:t>W_05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C72D26">
              <w:rPr>
                <w:rFonts w:ascii="Arial" w:hAnsi="Arial" w:cs="Arial"/>
                <w:sz w:val="20"/>
                <w:szCs w:val="20"/>
                <w:lang w:eastAsia="pl-PL"/>
              </w:rPr>
              <w:t>U_04</w:t>
            </w:r>
          </w:p>
        </w:tc>
      </w:tr>
      <w:tr w:rsidR="00CA7EB5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FC590E">
            <w:pPr>
              <w:pStyle w:val="Standard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17-18</w:t>
            </w:r>
          </w:p>
        </w:tc>
        <w:tc>
          <w:tcPr>
            <w:tcW w:w="6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Default="00CA7EB5">
            <w:pPr>
              <w:pStyle w:val="Standard"/>
              <w:tabs>
                <w:tab w:val="left" w:pos="5472"/>
              </w:tabs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Inwentaryzacja.</w:t>
            </w:r>
          </w:p>
        </w:tc>
        <w:tc>
          <w:tcPr>
            <w:tcW w:w="1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Pr="00C72D26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2D26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C72D26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  <w:p w:rsidR="00CA7EB5" w:rsidRPr="00C72D26" w:rsidRDefault="00CA7EB5" w:rsidP="00D618E1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2D26">
              <w:rPr>
                <w:rFonts w:ascii="Arial" w:hAnsi="Arial" w:cs="Arial"/>
                <w:sz w:val="20"/>
                <w:szCs w:val="20"/>
                <w:lang w:eastAsia="pl-PL"/>
              </w:rPr>
              <w:t>W_05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C72D26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</w:tr>
    </w:tbl>
    <w:p w:rsidR="00CA7EB5" w:rsidRDefault="00CA7EB5">
      <w:pPr>
        <w:pStyle w:val="Standard"/>
        <w:ind w:left="0" w:firstLine="0"/>
        <w:rPr>
          <w:rFonts w:ascii="Arial" w:hAnsi="Arial" w:cs="Arial"/>
          <w:sz w:val="20"/>
          <w:szCs w:val="20"/>
        </w:rPr>
      </w:pPr>
    </w:p>
    <w:p w:rsidR="00CA7EB5" w:rsidRDefault="00CA7EB5" w:rsidP="00C72D2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Charakterystyka zadań projektowych</w:t>
      </w:r>
    </w:p>
    <w:p w:rsidR="00CA7EB5" w:rsidRDefault="00CA7EB5" w:rsidP="00C72D2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indywidualnych zadań projektowych</w:t>
      </w:r>
    </w:p>
    <w:p w:rsidR="00CA7EB5" w:rsidRDefault="00CA7EB5" w:rsidP="00C72D2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Charakterystyka zadań w ramach innych typów zajęć dydaktycznych</w:t>
      </w:r>
    </w:p>
    <w:p w:rsidR="00CA7EB5" w:rsidRDefault="00CA7EB5">
      <w:pPr>
        <w:pStyle w:val="Standard"/>
        <w:rPr>
          <w:rFonts w:ascii="Arial" w:hAnsi="Arial" w:cs="Arial"/>
          <w:b/>
          <w:sz w:val="20"/>
          <w:szCs w:val="20"/>
        </w:rPr>
      </w:pPr>
    </w:p>
    <w:p w:rsidR="00CA7EB5" w:rsidRDefault="00CA7EB5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Metody sprawdzania efektów kształcenia</w:t>
      </w:r>
    </w:p>
    <w:p w:rsidR="00CA7EB5" w:rsidRDefault="00CA7EB5">
      <w:pPr>
        <w:pStyle w:val="Standard"/>
        <w:rPr>
          <w:rFonts w:ascii="Arial" w:hAnsi="Arial" w:cs="Arial"/>
          <w:b/>
        </w:rPr>
      </w:pPr>
    </w:p>
    <w:tbl>
      <w:tblPr>
        <w:tblW w:w="9229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25"/>
        <w:gridCol w:w="8504"/>
      </w:tblGrid>
      <w:tr w:rsidR="00CA7EB5">
        <w:trPr>
          <w:trHeight w:val="850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Metody sprawdzania efektów kształcenia</w:t>
            </w:r>
          </w:p>
          <w:p w:rsidR="00CA7EB5" w:rsidRDefault="00CA7EB5">
            <w:pPr>
              <w:pStyle w:val="Standard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CA7EB5">
        <w:trPr>
          <w:trHeight w:val="285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CA7EB5">
        <w:trPr>
          <w:trHeight w:val="285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CA7EB5">
        <w:trPr>
          <w:trHeight w:val="285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8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CA7EB5">
        <w:trPr>
          <w:trHeight w:val="285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W_04</w:t>
            </w:r>
          </w:p>
        </w:tc>
        <w:tc>
          <w:tcPr>
            <w:tcW w:w="8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CA7EB5">
        <w:trPr>
          <w:trHeight w:val="285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W_05</w:t>
            </w:r>
          </w:p>
        </w:tc>
        <w:tc>
          <w:tcPr>
            <w:tcW w:w="850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CA7EB5">
        <w:trPr>
          <w:trHeight w:val="285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W_06</w:t>
            </w:r>
          </w:p>
        </w:tc>
        <w:tc>
          <w:tcPr>
            <w:tcW w:w="850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CA7EB5">
        <w:trPr>
          <w:trHeight w:val="285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Kolokwium , sprawozdanie</w:t>
            </w:r>
          </w:p>
        </w:tc>
      </w:tr>
      <w:tr w:rsidR="00CA7EB5">
        <w:trPr>
          <w:trHeight w:val="285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Kolokwium, sprawozdanie</w:t>
            </w:r>
          </w:p>
        </w:tc>
      </w:tr>
      <w:tr w:rsidR="00CA7EB5">
        <w:trPr>
          <w:trHeight w:val="285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Kolokwium, sprawozdanie</w:t>
            </w:r>
          </w:p>
        </w:tc>
      </w:tr>
      <w:tr w:rsidR="00CA7EB5">
        <w:trPr>
          <w:trHeight w:val="285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U_04</w:t>
            </w:r>
          </w:p>
        </w:tc>
        <w:tc>
          <w:tcPr>
            <w:tcW w:w="8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Kolokwium, sprawozdanie</w:t>
            </w:r>
          </w:p>
        </w:tc>
      </w:tr>
      <w:tr w:rsidR="00CA7EB5">
        <w:trPr>
          <w:trHeight w:val="285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U_05</w:t>
            </w:r>
          </w:p>
        </w:tc>
        <w:tc>
          <w:tcPr>
            <w:tcW w:w="850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Kolokwium, sprawozdanie</w:t>
            </w:r>
          </w:p>
        </w:tc>
      </w:tr>
      <w:tr w:rsidR="00CA7EB5">
        <w:trPr>
          <w:trHeight w:val="285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sprawozdanie</w:t>
            </w:r>
          </w:p>
        </w:tc>
      </w:tr>
      <w:tr w:rsidR="00CA7EB5">
        <w:trPr>
          <w:trHeight w:val="285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sprawozdanie</w:t>
            </w:r>
          </w:p>
        </w:tc>
      </w:tr>
      <w:tr w:rsidR="00CA7EB5">
        <w:trPr>
          <w:trHeight w:val="285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K_03</w:t>
            </w:r>
          </w:p>
        </w:tc>
        <w:tc>
          <w:tcPr>
            <w:tcW w:w="8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sprawozdanie</w:t>
            </w:r>
          </w:p>
        </w:tc>
      </w:tr>
    </w:tbl>
    <w:p w:rsidR="00CA7EB5" w:rsidRDefault="00CA7EB5">
      <w:pPr>
        <w:pStyle w:val="Standard"/>
        <w:rPr>
          <w:rFonts w:ascii="Arial" w:hAnsi="Arial" w:cs="Arial"/>
          <w:i/>
          <w:sz w:val="16"/>
          <w:szCs w:val="16"/>
        </w:rPr>
      </w:pPr>
    </w:p>
    <w:p w:rsidR="00CA7EB5" w:rsidRDefault="00CA7EB5" w:rsidP="002E4F90">
      <w:pPr>
        <w:pStyle w:val="ListParagraph"/>
        <w:numPr>
          <w:ilvl w:val="0"/>
          <w:numId w:val="4"/>
        </w:numPr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shd w:val="clear" w:color="auto" w:fill="C0C0C0"/>
          <w:lang w:eastAsia="pl-PL"/>
        </w:rPr>
      </w:pPr>
      <w:r>
        <w:rPr>
          <w:rFonts w:ascii="Czcionka tekstu podstawowego" w:hAnsi="Czcionka tekstu podstawowego" w:cs="Arial"/>
          <w:b/>
          <w:bCs/>
          <w:caps/>
          <w:sz w:val="22"/>
          <w:szCs w:val="22"/>
          <w:shd w:val="clear" w:color="auto" w:fill="C0C0C0"/>
          <w:lang w:eastAsia="pl-PL"/>
        </w:rPr>
        <w:t>NAKŁAD PRACY STUDENTA</w:t>
      </w:r>
    </w:p>
    <w:p w:rsidR="00CA7EB5" w:rsidRDefault="00CA7EB5">
      <w:pPr>
        <w:pStyle w:val="ListParagraph"/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shd w:val="clear" w:color="auto" w:fill="C0C0C0"/>
          <w:lang w:eastAsia="pl-PL"/>
        </w:rPr>
      </w:pPr>
    </w:p>
    <w:tbl>
      <w:tblPr>
        <w:tblW w:w="912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33"/>
        <w:gridCol w:w="7094"/>
        <w:gridCol w:w="1498"/>
      </w:tblGrid>
      <w:tr w:rsidR="00CA7EB5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Pr="00C72D26" w:rsidRDefault="00CA7EB5" w:rsidP="00C72D26">
            <w:pPr>
              <w:jc w:val="center"/>
              <w:rPr>
                <w:sz w:val="24"/>
                <w:szCs w:val="24"/>
              </w:rPr>
            </w:pPr>
            <w:r w:rsidRPr="00C72D26">
              <w:rPr>
                <w:rFonts w:ascii="Arial" w:hAnsi="Arial" w:cs="Arial"/>
                <w:b/>
                <w:sz w:val="24"/>
                <w:szCs w:val="24"/>
              </w:rPr>
              <w:t>Bilans punktów ECTS</w:t>
            </w:r>
          </w:p>
        </w:tc>
      </w:tr>
      <w:tr w:rsidR="00CA7EB5">
        <w:trPr>
          <w:trHeight w:val="2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B5" w:rsidRDefault="00CA7EB5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CA7EB5">
        <w:trPr>
          <w:trHeight w:val="2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C72D26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2E4F9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9</w:t>
            </w:r>
          </w:p>
        </w:tc>
      </w:tr>
      <w:tr w:rsidR="00CA7EB5">
        <w:trPr>
          <w:trHeight w:val="2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C72D26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2E4F9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A7EB5">
        <w:trPr>
          <w:trHeight w:val="2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C72D26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2E4F9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18</w:t>
            </w:r>
          </w:p>
        </w:tc>
      </w:tr>
      <w:tr w:rsidR="00CA7EB5">
        <w:trPr>
          <w:trHeight w:val="2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C72D26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2E4F9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CA7EB5">
        <w:trPr>
          <w:trHeight w:val="2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C72D26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2E4F9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A7EB5">
        <w:trPr>
          <w:trHeight w:val="2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C72D26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2E4F9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A7EB5">
        <w:trPr>
          <w:trHeight w:val="2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C72D26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ListParagraph"/>
              <w:ind w:left="0" w:firstLine="0"/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Udział w </w:t>
            </w:r>
            <w:r w:rsidRPr="00D618E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egzaminie/zaliczeniu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2E4F9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CA7EB5">
        <w:trPr>
          <w:trHeight w:val="2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C72D26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2E4F9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A7EB5">
        <w:trPr>
          <w:trHeight w:val="2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C72D26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2E4F9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  <w:p w:rsidR="00CA7EB5" w:rsidRDefault="00CA7EB5" w:rsidP="002E4F90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CA7EB5">
        <w:trPr>
          <w:trHeight w:val="2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C72D26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CA7EB5" w:rsidRDefault="00CA7EB5">
            <w:pPr>
              <w:pStyle w:val="ListParagraph"/>
              <w:ind w:left="0" w:firstLine="0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2E4F9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1,2</w:t>
            </w:r>
          </w:p>
        </w:tc>
      </w:tr>
      <w:tr w:rsidR="00CA7EB5">
        <w:trPr>
          <w:trHeight w:val="2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C72D26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2E4F9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CA7EB5">
        <w:trPr>
          <w:trHeight w:val="2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C72D26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2E4F9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A7EB5">
        <w:trPr>
          <w:trHeight w:val="2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C72D26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2E4F9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CA7EB5">
        <w:trPr>
          <w:trHeight w:val="2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C72D26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2E4F9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CA7EB5">
        <w:trPr>
          <w:trHeight w:val="2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C72D26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2E4F9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CA7EB5">
        <w:trPr>
          <w:trHeight w:val="2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C72D26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2E4F9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CA7EB5">
        <w:trPr>
          <w:trHeight w:val="2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C72D26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2E4F9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CA7EB5">
        <w:trPr>
          <w:trHeight w:val="2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C72D26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ListParagraph"/>
              <w:ind w:left="0" w:firstLine="0"/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Przygotowanie do </w:t>
            </w:r>
            <w:r w:rsidRPr="00D618E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egzaminu/zaliczenia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2E4F9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CA7EB5">
        <w:trPr>
          <w:trHeight w:val="2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C72D26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2E4F9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A7EB5">
        <w:trPr>
          <w:trHeight w:val="2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C72D26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2E4F9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68</w:t>
            </w:r>
          </w:p>
          <w:p w:rsidR="00CA7EB5" w:rsidRDefault="00CA7EB5" w:rsidP="002E4F90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CA7EB5">
        <w:trPr>
          <w:trHeight w:val="2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C72D26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CA7EB5" w:rsidRDefault="00CA7EB5">
            <w:pPr>
              <w:pStyle w:val="ListParagraph"/>
              <w:ind w:left="0" w:firstLine="0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2E4F9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2,7</w:t>
            </w:r>
          </w:p>
        </w:tc>
      </w:tr>
      <w:tr w:rsidR="00CA7EB5">
        <w:trPr>
          <w:trHeight w:val="2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C72D26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Sumaryczne obciążenie pracą studenta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2E4F9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98</w:t>
            </w:r>
          </w:p>
        </w:tc>
      </w:tr>
      <w:tr w:rsidR="00CA7EB5">
        <w:trPr>
          <w:trHeight w:val="2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C72D26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CA7EB5" w:rsidRDefault="00CA7EB5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2E4F9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CA7EB5">
        <w:trPr>
          <w:trHeight w:val="2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C72D26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CA7EB5" w:rsidRDefault="00CA7EB5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Pr="00D618E1" w:rsidRDefault="00CA7EB5" w:rsidP="002E4F9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57</w:t>
            </w:r>
          </w:p>
        </w:tc>
      </w:tr>
      <w:tr w:rsidR="00CA7EB5">
        <w:trPr>
          <w:trHeight w:val="2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 w:rsidP="00C72D26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Default="00CA7EB5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CA7EB5" w:rsidRDefault="00CA7EB5">
            <w:pPr>
              <w:pStyle w:val="ListParagraph"/>
              <w:ind w:left="0" w:firstLine="0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B5" w:rsidRPr="00D618E1" w:rsidRDefault="00CA7EB5" w:rsidP="002E4F9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2,3</w:t>
            </w:r>
          </w:p>
        </w:tc>
      </w:tr>
    </w:tbl>
    <w:p w:rsidR="00CA7EB5" w:rsidRDefault="00CA7EB5">
      <w:pPr>
        <w:pStyle w:val="Standard"/>
        <w:ind w:left="0"/>
        <w:rPr>
          <w:rFonts w:ascii="Arial" w:hAnsi="Arial" w:cs="Arial"/>
          <w:b/>
          <w:lang w:eastAsia="pl-PL"/>
        </w:rPr>
      </w:pPr>
    </w:p>
    <w:p w:rsidR="00CA7EB5" w:rsidRDefault="00CA7EB5" w:rsidP="00C72D26">
      <w:pPr>
        <w:pStyle w:val="ListParagraph"/>
        <w:numPr>
          <w:ilvl w:val="0"/>
          <w:numId w:val="30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shd w:val="clear" w:color="auto" w:fill="C0C0C0"/>
          <w:lang w:eastAsia="pl-PL"/>
        </w:rPr>
      </w:pPr>
      <w:r>
        <w:rPr>
          <w:rFonts w:ascii="Czcionka tekstu podstawowego" w:hAnsi="Czcionka tekstu podstawowego" w:cs="Arial"/>
          <w:b/>
          <w:bCs/>
          <w:caps/>
          <w:sz w:val="22"/>
          <w:szCs w:val="22"/>
          <w:shd w:val="clear" w:color="auto" w:fill="C0C0C0"/>
          <w:lang w:eastAsia="pl-PL"/>
        </w:rPr>
        <w:t>Literatura</w:t>
      </w:r>
    </w:p>
    <w:p w:rsidR="00CA7EB5" w:rsidRDefault="00CA7EB5">
      <w:pPr>
        <w:pStyle w:val="ListParagraph"/>
        <w:ind w:left="284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857"/>
        <w:gridCol w:w="7372"/>
      </w:tblGrid>
      <w:tr w:rsidR="00CA7EB5">
        <w:trPr>
          <w:trHeight w:val="283"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 w:rsidP="002E4F90">
            <w:pPr>
              <w:pStyle w:val="Standard"/>
              <w:numPr>
                <w:ilvl w:val="0"/>
                <w:numId w:val="29"/>
              </w:numPr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Stefan Przewłocki: Geodezja dla kierunków niegeodezyjnych – Wydawnictwo  Naukowe PWN Warszawa 2002 r.</w:t>
            </w:r>
          </w:p>
          <w:p w:rsidR="00CA7EB5" w:rsidRDefault="00CA7EB5" w:rsidP="002E4F90">
            <w:pPr>
              <w:pStyle w:val="Standard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Wiesław Kosiński: Geodezja – PWN 2010</w:t>
            </w:r>
          </w:p>
          <w:p w:rsidR="00CA7EB5" w:rsidRDefault="00CA7EB5" w:rsidP="002E4F90">
            <w:pPr>
              <w:pStyle w:val="Standard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Michał Odlanicki-Poczobutt: Geodezja – podręcznik dla studiów inżynieryjno- budowlanych – PPWK Warszawa.</w:t>
            </w:r>
          </w:p>
          <w:p w:rsidR="00CA7EB5" w:rsidRDefault="00CA7EB5" w:rsidP="002E4F90">
            <w:pPr>
              <w:pStyle w:val="Standard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Instrukcje techniczne grupy O, G, K wydane przez G.U.G. i K.</w:t>
            </w:r>
          </w:p>
          <w:p w:rsidR="00CA7EB5" w:rsidRDefault="00CA7EB5" w:rsidP="002E4F90">
            <w:pPr>
              <w:pStyle w:val="Standard"/>
              <w:numPr>
                <w:ilvl w:val="0"/>
                <w:numId w:val="2"/>
              </w:numPr>
              <w:snapToGrid w:val="0"/>
              <w:spacing w:before="96" w:after="96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Śmiałowska –Uberman Zofia - Kompendium wiedzy prawnej  dla geodetów - Wyd. Gall</w:t>
            </w:r>
          </w:p>
          <w:p w:rsidR="00CA7EB5" w:rsidRDefault="00CA7EB5" w:rsidP="002E4F90">
            <w:pPr>
              <w:pStyle w:val="Standard"/>
              <w:numPr>
                <w:ilvl w:val="0"/>
                <w:numId w:val="2"/>
              </w:numPr>
              <w:snapToGrid w:val="0"/>
              <w:spacing w:before="96" w:after="96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J. Narkiewicz - GPS i inne satelitarne systemy nawigacyjne -WKŁ</w:t>
            </w:r>
          </w:p>
          <w:p w:rsidR="00CA7EB5" w:rsidRDefault="00CA7EB5" w:rsidP="002E4F90">
            <w:pPr>
              <w:pStyle w:val="Standard"/>
              <w:numPr>
                <w:ilvl w:val="0"/>
                <w:numId w:val="2"/>
              </w:numPr>
              <w:snapToGrid w:val="0"/>
              <w:spacing w:before="96" w:after="96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Z. Kietlińska - Podstawy inżynierskich pomiarów geodezyjnych - OWPW  </w:t>
            </w:r>
          </w:p>
        </w:tc>
      </w:tr>
      <w:tr w:rsidR="00CA7EB5">
        <w:trPr>
          <w:trHeight w:val="283"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>
            <w:pPr>
              <w:pStyle w:val="Standard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EB5" w:rsidRDefault="00CA7EB5" w:rsidP="002E4F90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CA7EB5" w:rsidRDefault="00CA7EB5">
      <w:pPr>
        <w:pStyle w:val="ListParagraph"/>
        <w:ind w:left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CA7EB5" w:rsidRDefault="00CA7EB5">
      <w:pPr>
        <w:pStyle w:val="Standard"/>
        <w:ind w:left="0" w:firstLine="0"/>
        <w:jc w:val="right"/>
      </w:pPr>
      <w:r>
        <w:t xml:space="preserve"> </w:t>
      </w:r>
    </w:p>
    <w:p w:rsidR="00CA7EB5" w:rsidRDefault="00CA7EB5">
      <w:pPr>
        <w:pStyle w:val="Standard"/>
      </w:pPr>
    </w:p>
    <w:sectPr w:rsidR="00CA7EB5" w:rsidSect="005C58EB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EB5" w:rsidRDefault="00CA7EB5" w:rsidP="005C58EB">
      <w:r>
        <w:separator/>
      </w:r>
    </w:p>
  </w:endnote>
  <w:endnote w:type="continuationSeparator" w:id="0">
    <w:p w:rsidR="00CA7EB5" w:rsidRDefault="00CA7EB5" w:rsidP="005C5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zcionka tekstu podstawoweg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EB5" w:rsidRDefault="00CA7EB5" w:rsidP="005C58EB">
      <w:r w:rsidRPr="005C58EB">
        <w:rPr>
          <w:color w:val="000000"/>
        </w:rPr>
        <w:separator/>
      </w:r>
    </w:p>
  </w:footnote>
  <w:footnote w:type="continuationSeparator" w:id="0">
    <w:p w:rsidR="00CA7EB5" w:rsidRDefault="00CA7EB5" w:rsidP="005C5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F31"/>
    <w:multiLevelType w:val="multilevel"/>
    <w:tmpl w:val="E550AE76"/>
    <w:styleLink w:val="WWNum1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09372BA0"/>
    <w:multiLevelType w:val="multilevel"/>
    <w:tmpl w:val="979A81F6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0BA30C2E"/>
    <w:multiLevelType w:val="multilevel"/>
    <w:tmpl w:val="E92CF506"/>
    <w:styleLink w:val="WWNum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1108169B"/>
    <w:multiLevelType w:val="multilevel"/>
    <w:tmpl w:val="F5F2E366"/>
    <w:styleLink w:val="WWNum1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1342101D"/>
    <w:multiLevelType w:val="multilevel"/>
    <w:tmpl w:val="C242F6A8"/>
    <w:styleLink w:val="WWNum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1499625B"/>
    <w:multiLevelType w:val="multilevel"/>
    <w:tmpl w:val="29C6133E"/>
    <w:styleLink w:val="WWNum1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16B3053C"/>
    <w:multiLevelType w:val="multilevel"/>
    <w:tmpl w:val="11FAE77E"/>
    <w:styleLink w:val="WWNum1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1CCA22B7"/>
    <w:multiLevelType w:val="multilevel"/>
    <w:tmpl w:val="FC4CB564"/>
    <w:styleLink w:val="WWNum2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217E14FA"/>
    <w:multiLevelType w:val="multilevel"/>
    <w:tmpl w:val="C862CCFE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9">
    <w:nsid w:val="277A1D39"/>
    <w:multiLevelType w:val="multilevel"/>
    <w:tmpl w:val="7B60B7BE"/>
    <w:styleLink w:val="WWNum11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8F60FC4"/>
    <w:multiLevelType w:val="multilevel"/>
    <w:tmpl w:val="F7C837E8"/>
    <w:styleLink w:val="WW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2E6D3FF5"/>
    <w:multiLevelType w:val="multilevel"/>
    <w:tmpl w:val="D84C6ABC"/>
    <w:styleLink w:val="WWNum1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2F313605"/>
    <w:multiLevelType w:val="multilevel"/>
    <w:tmpl w:val="57EC8A30"/>
    <w:styleLink w:val="WWNum2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30A97C72"/>
    <w:multiLevelType w:val="multilevel"/>
    <w:tmpl w:val="D76007EC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>
    <w:nsid w:val="32D4228D"/>
    <w:multiLevelType w:val="multilevel"/>
    <w:tmpl w:val="8B3038A4"/>
    <w:styleLink w:val="WWNum2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396479DB"/>
    <w:multiLevelType w:val="multilevel"/>
    <w:tmpl w:val="11CC465A"/>
    <w:styleLink w:val="WWNum10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3EFF7884"/>
    <w:multiLevelType w:val="multilevel"/>
    <w:tmpl w:val="4ACE48B0"/>
    <w:styleLink w:val="WWNum4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477936F9"/>
    <w:multiLevelType w:val="multilevel"/>
    <w:tmpl w:val="56BCCC56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4C413044"/>
    <w:multiLevelType w:val="multilevel"/>
    <w:tmpl w:val="A7BA1A2A"/>
    <w:styleLink w:val="WW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5F616375"/>
    <w:multiLevelType w:val="hybridMultilevel"/>
    <w:tmpl w:val="C32A9E92"/>
    <w:lvl w:ilvl="0" w:tplc="272064BA">
      <w:start w:val="5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63091417"/>
    <w:multiLevelType w:val="multilevel"/>
    <w:tmpl w:val="DDA2487C"/>
    <w:styleLink w:val="WWNum2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640032BD"/>
    <w:multiLevelType w:val="multilevel"/>
    <w:tmpl w:val="66460AF4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6D397D09"/>
    <w:multiLevelType w:val="multilevel"/>
    <w:tmpl w:val="367238E6"/>
    <w:styleLink w:val="WWNum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>
    <w:nsid w:val="74EB1F2E"/>
    <w:multiLevelType w:val="multilevel"/>
    <w:tmpl w:val="BD1690F8"/>
    <w:styleLink w:val="WWNum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75C54AEE"/>
    <w:multiLevelType w:val="multilevel"/>
    <w:tmpl w:val="9C6ED0C6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17"/>
  </w:num>
  <w:num w:numId="4">
    <w:abstractNumId w:val="16"/>
  </w:num>
  <w:num w:numId="5">
    <w:abstractNumId w:val="23"/>
  </w:num>
  <w:num w:numId="6">
    <w:abstractNumId w:val="4"/>
  </w:num>
  <w:num w:numId="7">
    <w:abstractNumId w:val="8"/>
  </w:num>
  <w:num w:numId="8">
    <w:abstractNumId w:val="22"/>
  </w:num>
  <w:num w:numId="9">
    <w:abstractNumId w:val="2"/>
  </w:num>
  <w:num w:numId="10">
    <w:abstractNumId w:val="15"/>
  </w:num>
  <w:num w:numId="11">
    <w:abstractNumId w:val="9"/>
  </w:num>
  <w:num w:numId="12">
    <w:abstractNumId w:val="13"/>
  </w:num>
  <w:num w:numId="13">
    <w:abstractNumId w:val="3"/>
  </w:num>
  <w:num w:numId="14">
    <w:abstractNumId w:val="10"/>
  </w:num>
  <w:num w:numId="15">
    <w:abstractNumId w:val="5"/>
  </w:num>
  <w:num w:numId="16">
    <w:abstractNumId w:val="18"/>
  </w:num>
  <w:num w:numId="17">
    <w:abstractNumId w:val="6"/>
  </w:num>
  <w:num w:numId="18">
    <w:abstractNumId w:val="11"/>
  </w:num>
  <w:num w:numId="19">
    <w:abstractNumId w:val="0"/>
  </w:num>
  <w:num w:numId="20">
    <w:abstractNumId w:val="12"/>
  </w:num>
  <w:num w:numId="21">
    <w:abstractNumId w:val="20"/>
  </w:num>
  <w:num w:numId="22">
    <w:abstractNumId w:val="1"/>
  </w:num>
  <w:num w:numId="23">
    <w:abstractNumId w:val="7"/>
  </w:num>
  <w:num w:numId="24">
    <w:abstractNumId w:val="14"/>
  </w:num>
  <w:num w:numId="25">
    <w:abstractNumId w:val="16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8EB"/>
    <w:rsid w:val="001718D0"/>
    <w:rsid w:val="00182BD4"/>
    <w:rsid w:val="00216A50"/>
    <w:rsid w:val="002E4F90"/>
    <w:rsid w:val="003131D5"/>
    <w:rsid w:val="003C1049"/>
    <w:rsid w:val="003D0B34"/>
    <w:rsid w:val="005C58EB"/>
    <w:rsid w:val="00757E0B"/>
    <w:rsid w:val="008F02B0"/>
    <w:rsid w:val="00976782"/>
    <w:rsid w:val="009B087B"/>
    <w:rsid w:val="00AE6C4D"/>
    <w:rsid w:val="00BB03AB"/>
    <w:rsid w:val="00C22642"/>
    <w:rsid w:val="00C72D26"/>
    <w:rsid w:val="00CA7EB5"/>
    <w:rsid w:val="00CC2DBD"/>
    <w:rsid w:val="00CE0EA3"/>
    <w:rsid w:val="00D02B0E"/>
    <w:rsid w:val="00D36C3A"/>
    <w:rsid w:val="00D618E1"/>
    <w:rsid w:val="00E223AD"/>
    <w:rsid w:val="00E60DD1"/>
    <w:rsid w:val="00EE06CC"/>
    <w:rsid w:val="00F2290C"/>
    <w:rsid w:val="00FB2E33"/>
    <w:rsid w:val="00FC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50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5C58EB"/>
    <w:pPr>
      <w:suppressAutoHyphens/>
      <w:autoSpaceDN w:val="0"/>
      <w:ind w:left="357" w:hanging="357"/>
      <w:textAlignment w:val="baseline"/>
    </w:pPr>
    <w:rPr>
      <w:color w:val="000000"/>
      <w:kern w:val="3"/>
      <w:sz w:val="24"/>
      <w:szCs w:val="24"/>
      <w:lang w:eastAsia="en-US"/>
    </w:rPr>
  </w:style>
  <w:style w:type="paragraph" w:customStyle="1" w:styleId="Header1">
    <w:name w:val="Header1"/>
    <w:basedOn w:val="Standard"/>
    <w:next w:val="Textbody"/>
    <w:uiPriority w:val="99"/>
    <w:rsid w:val="005C58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5C58EB"/>
    <w:pPr>
      <w:spacing w:after="120"/>
    </w:pPr>
  </w:style>
  <w:style w:type="paragraph" w:styleId="List">
    <w:name w:val="List"/>
    <w:basedOn w:val="Textbody"/>
    <w:uiPriority w:val="99"/>
    <w:rsid w:val="005C58EB"/>
    <w:rPr>
      <w:rFonts w:cs="Tahoma"/>
    </w:rPr>
  </w:style>
  <w:style w:type="paragraph" w:customStyle="1" w:styleId="Caption1">
    <w:name w:val="Caption1"/>
    <w:basedOn w:val="Standard"/>
    <w:uiPriority w:val="99"/>
    <w:rsid w:val="005C58E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5C58EB"/>
    <w:pPr>
      <w:suppressLineNumbers/>
    </w:pPr>
    <w:rPr>
      <w:rFonts w:cs="Tahoma"/>
    </w:rPr>
  </w:style>
  <w:style w:type="paragraph" w:customStyle="1" w:styleId="Default">
    <w:name w:val="Default"/>
    <w:uiPriority w:val="99"/>
    <w:rsid w:val="005C58EB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paragraph" w:styleId="ListParagraph">
    <w:name w:val="List Paragraph"/>
    <w:basedOn w:val="Standard"/>
    <w:uiPriority w:val="99"/>
    <w:qFormat/>
    <w:rsid w:val="005C58EB"/>
  </w:style>
  <w:style w:type="paragraph" w:styleId="Title">
    <w:name w:val="Title"/>
    <w:basedOn w:val="Standard"/>
    <w:next w:val="Subtitle"/>
    <w:link w:val="TitleChar"/>
    <w:uiPriority w:val="99"/>
    <w:qFormat/>
    <w:rsid w:val="005C58EB"/>
    <w:pPr>
      <w:ind w:left="0" w:firstLine="0"/>
      <w:jc w:val="center"/>
    </w:pPr>
    <w:rPr>
      <w:rFonts w:ascii="Arial" w:eastAsia="Times New Roman" w:hAnsi="Arial"/>
      <w:b/>
      <w:bCs/>
      <w:color w:val="00000A"/>
      <w:sz w:val="36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Standard"/>
    <w:next w:val="Textbody"/>
    <w:link w:val="SubtitleChar"/>
    <w:uiPriority w:val="99"/>
    <w:qFormat/>
    <w:rsid w:val="005C58EB"/>
    <w:pPr>
      <w:ind w:left="0" w:firstLine="0"/>
      <w:jc w:val="center"/>
    </w:pPr>
    <w:rPr>
      <w:rFonts w:eastAsia="Times New Roman"/>
      <w:b/>
      <w:bCs/>
      <w:i/>
      <w:iCs/>
      <w:color w:val="00000A"/>
      <w:sz w:val="28"/>
      <w:szCs w:val="28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Times New Roman"/>
      <w:kern w:val="3"/>
      <w:sz w:val="24"/>
      <w:szCs w:val="24"/>
    </w:rPr>
  </w:style>
  <w:style w:type="paragraph" w:customStyle="1" w:styleId="Textbodyindent">
    <w:name w:val="Text body indent"/>
    <w:basedOn w:val="Standard"/>
    <w:uiPriority w:val="99"/>
    <w:rsid w:val="005C58EB"/>
    <w:pPr>
      <w:ind w:left="0" w:firstLine="0"/>
      <w:jc w:val="center"/>
    </w:pPr>
    <w:rPr>
      <w:rFonts w:eastAsia="Times New Roman"/>
      <w:b/>
      <w:color w:val="00000A"/>
      <w:szCs w:val="20"/>
      <w:lang w:eastAsia="ar-SA"/>
    </w:rPr>
  </w:style>
  <w:style w:type="paragraph" w:styleId="EndnoteText">
    <w:name w:val="endnote text"/>
    <w:basedOn w:val="Standard"/>
    <w:link w:val="EndnoteTextChar"/>
    <w:uiPriority w:val="99"/>
    <w:semiHidden/>
    <w:rsid w:val="005C58EB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cs="Times New Roman"/>
      <w:kern w:val="3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5C58EB"/>
    <w:pPr>
      <w:suppressLineNumbers/>
    </w:pPr>
  </w:style>
  <w:style w:type="character" w:customStyle="1" w:styleId="ListLabel1">
    <w:name w:val="ListLabel 1"/>
    <w:uiPriority w:val="99"/>
    <w:rsid w:val="005C58EB"/>
  </w:style>
  <w:style w:type="character" w:customStyle="1" w:styleId="TytuZnak">
    <w:name w:val="Tytuł Znak"/>
    <w:basedOn w:val="DefaultParagraphFont"/>
    <w:uiPriority w:val="99"/>
    <w:rsid w:val="005C58EB"/>
    <w:rPr>
      <w:rFonts w:cs="Times New Roman"/>
    </w:rPr>
  </w:style>
  <w:style w:type="character" w:customStyle="1" w:styleId="PodtytuZnak">
    <w:name w:val="Podtytuł Znak"/>
    <w:basedOn w:val="DefaultParagraphFont"/>
    <w:uiPriority w:val="99"/>
    <w:rsid w:val="005C58EB"/>
    <w:rPr>
      <w:rFonts w:cs="Times New Roman"/>
    </w:rPr>
  </w:style>
  <w:style w:type="character" w:customStyle="1" w:styleId="TekstpodstawowywcityZnak">
    <w:name w:val="Tekst podstawowy wcięty Znak"/>
    <w:basedOn w:val="DefaultParagraphFont"/>
    <w:uiPriority w:val="99"/>
    <w:rsid w:val="005C58EB"/>
    <w:rPr>
      <w:rFonts w:cs="Times New Roman"/>
    </w:rPr>
  </w:style>
  <w:style w:type="character" w:customStyle="1" w:styleId="TekstpodstawowyZnak">
    <w:name w:val="Tekst podstawowy Znak"/>
    <w:basedOn w:val="DefaultParagraphFont"/>
    <w:uiPriority w:val="99"/>
    <w:rsid w:val="005C58EB"/>
    <w:rPr>
      <w:rFonts w:cs="Times New Roman"/>
    </w:rPr>
  </w:style>
  <w:style w:type="character" w:customStyle="1" w:styleId="TekstprzypisukocowegoZnak">
    <w:name w:val="Tekst przypisu końcowego Znak"/>
    <w:basedOn w:val="DefaultParagraphFont"/>
    <w:uiPriority w:val="99"/>
    <w:rsid w:val="005C58EB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5C58EB"/>
    <w:rPr>
      <w:rFonts w:cs="Times New Roman"/>
    </w:rPr>
  </w:style>
  <w:style w:type="numbering" w:customStyle="1" w:styleId="WWNum19">
    <w:name w:val="WWNum19"/>
    <w:rsid w:val="009E3B4A"/>
    <w:pPr>
      <w:numPr>
        <w:numId w:val="19"/>
      </w:numPr>
    </w:pPr>
  </w:style>
  <w:style w:type="numbering" w:customStyle="1" w:styleId="WWNum22">
    <w:name w:val="WWNum22"/>
    <w:rsid w:val="009E3B4A"/>
    <w:pPr>
      <w:numPr>
        <w:numId w:val="22"/>
      </w:numPr>
    </w:pPr>
  </w:style>
  <w:style w:type="numbering" w:customStyle="1" w:styleId="WWNum9">
    <w:name w:val="WWNum9"/>
    <w:rsid w:val="009E3B4A"/>
    <w:pPr>
      <w:numPr>
        <w:numId w:val="9"/>
      </w:numPr>
    </w:pPr>
  </w:style>
  <w:style w:type="numbering" w:customStyle="1" w:styleId="WWNum13">
    <w:name w:val="WWNum13"/>
    <w:rsid w:val="009E3B4A"/>
    <w:pPr>
      <w:numPr>
        <w:numId w:val="13"/>
      </w:numPr>
    </w:pPr>
  </w:style>
  <w:style w:type="numbering" w:customStyle="1" w:styleId="WWNum6">
    <w:name w:val="WWNum6"/>
    <w:rsid w:val="009E3B4A"/>
    <w:pPr>
      <w:numPr>
        <w:numId w:val="6"/>
      </w:numPr>
    </w:pPr>
  </w:style>
  <w:style w:type="numbering" w:customStyle="1" w:styleId="WWNum15">
    <w:name w:val="WWNum15"/>
    <w:rsid w:val="009E3B4A"/>
    <w:pPr>
      <w:numPr>
        <w:numId w:val="15"/>
      </w:numPr>
    </w:pPr>
  </w:style>
  <w:style w:type="numbering" w:customStyle="1" w:styleId="WWNum17">
    <w:name w:val="WWNum17"/>
    <w:rsid w:val="009E3B4A"/>
    <w:pPr>
      <w:numPr>
        <w:numId w:val="17"/>
      </w:numPr>
    </w:pPr>
  </w:style>
  <w:style w:type="numbering" w:customStyle="1" w:styleId="WWNum23">
    <w:name w:val="WWNum23"/>
    <w:rsid w:val="009E3B4A"/>
    <w:pPr>
      <w:numPr>
        <w:numId w:val="23"/>
      </w:numPr>
    </w:pPr>
  </w:style>
  <w:style w:type="numbering" w:customStyle="1" w:styleId="WWNum7">
    <w:name w:val="WWNum7"/>
    <w:rsid w:val="009E3B4A"/>
    <w:pPr>
      <w:numPr>
        <w:numId w:val="7"/>
      </w:numPr>
    </w:pPr>
  </w:style>
  <w:style w:type="numbering" w:customStyle="1" w:styleId="WWNum11">
    <w:name w:val="WWNum11"/>
    <w:rsid w:val="009E3B4A"/>
    <w:pPr>
      <w:numPr>
        <w:numId w:val="11"/>
      </w:numPr>
    </w:pPr>
  </w:style>
  <w:style w:type="numbering" w:customStyle="1" w:styleId="WWNum14">
    <w:name w:val="WWNum14"/>
    <w:rsid w:val="009E3B4A"/>
    <w:pPr>
      <w:numPr>
        <w:numId w:val="14"/>
      </w:numPr>
    </w:pPr>
  </w:style>
  <w:style w:type="numbering" w:customStyle="1" w:styleId="WWNum18">
    <w:name w:val="WWNum18"/>
    <w:rsid w:val="009E3B4A"/>
    <w:pPr>
      <w:numPr>
        <w:numId w:val="18"/>
      </w:numPr>
    </w:pPr>
  </w:style>
  <w:style w:type="numbering" w:customStyle="1" w:styleId="WWNum20">
    <w:name w:val="WWNum20"/>
    <w:rsid w:val="009E3B4A"/>
    <w:pPr>
      <w:numPr>
        <w:numId w:val="20"/>
      </w:numPr>
    </w:pPr>
  </w:style>
  <w:style w:type="numbering" w:customStyle="1" w:styleId="WWNum12">
    <w:name w:val="WWNum12"/>
    <w:rsid w:val="009E3B4A"/>
    <w:pPr>
      <w:numPr>
        <w:numId w:val="12"/>
      </w:numPr>
    </w:pPr>
  </w:style>
  <w:style w:type="numbering" w:customStyle="1" w:styleId="WWNum24">
    <w:name w:val="WWNum24"/>
    <w:rsid w:val="009E3B4A"/>
    <w:pPr>
      <w:numPr>
        <w:numId w:val="24"/>
      </w:numPr>
    </w:pPr>
  </w:style>
  <w:style w:type="numbering" w:customStyle="1" w:styleId="WWNum10">
    <w:name w:val="WWNum10"/>
    <w:rsid w:val="009E3B4A"/>
    <w:pPr>
      <w:numPr>
        <w:numId w:val="10"/>
      </w:numPr>
    </w:pPr>
  </w:style>
  <w:style w:type="numbering" w:customStyle="1" w:styleId="WWNum4">
    <w:name w:val="WWNum4"/>
    <w:rsid w:val="009E3B4A"/>
    <w:pPr>
      <w:numPr>
        <w:numId w:val="4"/>
      </w:numPr>
    </w:pPr>
  </w:style>
  <w:style w:type="numbering" w:customStyle="1" w:styleId="WWNum3">
    <w:name w:val="WWNum3"/>
    <w:rsid w:val="009E3B4A"/>
    <w:pPr>
      <w:numPr>
        <w:numId w:val="3"/>
      </w:numPr>
    </w:pPr>
  </w:style>
  <w:style w:type="numbering" w:customStyle="1" w:styleId="WWNum16">
    <w:name w:val="WWNum16"/>
    <w:rsid w:val="009E3B4A"/>
    <w:pPr>
      <w:numPr>
        <w:numId w:val="16"/>
      </w:numPr>
    </w:pPr>
  </w:style>
  <w:style w:type="numbering" w:customStyle="1" w:styleId="WWNum21">
    <w:name w:val="WWNum21"/>
    <w:rsid w:val="009E3B4A"/>
    <w:pPr>
      <w:numPr>
        <w:numId w:val="21"/>
      </w:numPr>
    </w:pPr>
  </w:style>
  <w:style w:type="numbering" w:customStyle="1" w:styleId="WWNum2">
    <w:name w:val="WWNum2"/>
    <w:rsid w:val="009E3B4A"/>
    <w:pPr>
      <w:numPr>
        <w:numId w:val="2"/>
      </w:numPr>
    </w:pPr>
  </w:style>
  <w:style w:type="numbering" w:customStyle="1" w:styleId="WWNum8">
    <w:name w:val="WWNum8"/>
    <w:rsid w:val="009E3B4A"/>
    <w:pPr>
      <w:numPr>
        <w:numId w:val="8"/>
      </w:numPr>
    </w:pPr>
  </w:style>
  <w:style w:type="numbering" w:customStyle="1" w:styleId="WWNum5">
    <w:name w:val="WWNum5"/>
    <w:rsid w:val="009E3B4A"/>
    <w:pPr>
      <w:numPr>
        <w:numId w:val="5"/>
      </w:numPr>
    </w:pPr>
  </w:style>
  <w:style w:type="numbering" w:customStyle="1" w:styleId="WWNum1">
    <w:name w:val="WWNum1"/>
    <w:rsid w:val="009E3B4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5</Pages>
  <Words>1121</Words>
  <Characters>6727</Characters>
  <Application>Microsoft Office Outlook</Application>
  <DocSecurity>0</DocSecurity>
  <Lines>0</Lines>
  <Paragraphs>0</Paragraphs>
  <ScaleCrop>false</ScaleCrop>
  <Company>PŚk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Paula</cp:lastModifiedBy>
  <cp:revision>12</cp:revision>
  <cp:lastPrinted>2012-02-22T08:49:00Z</cp:lastPrinted>
  <dcterms:created xsi:type="dcterms:W3CDTF">2012-06-08T08:59:00Z</dcterms:created>
  <dcterms:modified xsi:type="dcterms:W3CDTF">2012-11-28T20:50:00Z</dcterms:modified>
</cp:coreProperties>
</file>