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3E" w:rsidRPr="004129FA" w:rsidRDefault="00E3093E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129FA">
        <w:rPr>
          <w:rFonts w:ascii="Arial" w:hAnsi="Arial" w:cs="Arial"/>
          <w:b/>
          <w:sz w:val="20"/>
          <w:szCs w:val="20"/>
        </w:rPr>
        <w:t>Załącznik nr 7</w:t>
      </w:r>
    </w:p>
    <w:p w:rsidR="00E3093E" w:rsidRPr="004129FA" w:rsidRDefault="00E3093E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129FA">
        <w:rPr>
          <w:rFonts w:ascii="Arial" w:hAnsi="Arial" w:cs="Arial"/>
          <w:b/>
          <w:sz w:val="20"/>
          <w:szCs w:val="20"/>
        </w:rPr>
        <w:t>do Zarządzenia Rektora nr 10/12</w:t>
      </w:r>
    </w:p>
    <w:p w:rsidR="00E3093E" w:rsidRPr="004129FA" w:rsidRDefault="00E3093E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129FA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E3093E" w:rsidRPr="004129FA" w:rsidRDefault="00E3093E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3093E" w:rsidRPr="004129FA" w:rsidRDefault="00E3093E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4129FA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E3093E" w:rsidRPr="004129FA" w:rsidRDefault="00E3093E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E3093E" w:rsidRPr="004129F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E3093E" w:rsidRPr="004129F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b/>
                <w:lang w:eastAsia="pl-PL"/>
              </w:rPr>
              <w:t>Konstrukcje nawierzchni drogowych</w:t>
            </w:r>
          </w:p>
        </w:tc>
      </w:tr>
      <w:tr w:rsidR="00E3093E" w:rsidRPr="004129F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b/>
                <w:lang w:eastAsia="pl-PL"/>
              </w:rPr>
              <w:t>Construction of road pavements</w:t>
            </w:r>
          </w:p>
        </w:tc>
      </w:tr>
      <w:tr w:rsidR="00E3093E" w:rsidRPr="004129F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E3093E" w:rsidRPr="004129FA" w:rsidRDefault="00E3093E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3093E" w:rsidRPr="004129FA" w:rsidRDefault="00E3093E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3093E" w:rsidRPr="004129FA" w:rsidRDefault="00E3093E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4129FA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E3093E" w:rsidRPr="004129FA" w:rsidRDefault="00E3093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E3093E" w:rsidRPr="004129F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4129FA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E3093E" w:rsidRPr="004129FA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4129FA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4129FA">
              <w:rPr>
                <w:rFonts w:ascii="Arial" w:hAnsi="Arial" w:cs="Arial"/>
                <w:b/>
                <w:color w:val="auto"/>
                <w:lang w:eastAsia="pl-PL"/>
              </w:rPr>
              <w:t>Budowa Dróg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4129FA">
              <w:rPr>
                <w:rFonts w:ascii="Arial" w:hAnsi="Arial" w:cs="Arial"/>
                <w:b/>
                <w:color w:val="auto"/>
                <w:lang w:eastAsia="pl-PL"/>
              </w:rPr>
              <w:t>Katedra Inżynierii Komunikacyjnej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E373CD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4129FA">
              <w:rPr>
                <w:rFonts w:ascii="Arial" w:hAnsi="Arial" w:cs="Arial"/>
                <w:b/>
                <w:color w:val="auto"/>
                <w:lang w:eastAsia="pl-PL"/>
              </w:rPr>
              <w:t>Dr inż. Anna Chomicz-Kowalska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E3093E" w:rsidRPr="004129FA" w:rsidRDefault="00E3093E" w:rsidP="00DF5C7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E3093E" w:rsidRPr="004129FA" w:rsidRDefault="00E3093E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3093E" w:rsidRPr="004129FA" w:rsidRDefault="00E3093E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3093E" w:rsidRPr="004129FA" w:rsidRDefault="00E3093E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129F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E3093E" w:rsidRPr="004129FA" w:rsidRDefault="00E3093E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E3093E" w:rsidRPr="004129F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4129FA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4129FA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4129FA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E3093E" w:rsidRPr="004129F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13009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4129FA">
              <w:rPr>
                <w:rFonts w:ascii="Arial" w:hAnsi="Arial" w:cs="Arial"/>
                <w:b/>
                <w:lang w:eastAsia="pl-PL"/>
              </w:rPr>
              <w:t>emestr I</w:t>
            </w:r>
          </w:p>
        </w:tc>
      </w:tr>
      <w:tr w:rsidR="00E3093E" w:rsidRPr="004129F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4129FA">
              <w:rPr>
                <w:rFonts w:ascii="Arial" w:hAnsi="Arial" w:cs="Arial"/>
                <w:b/>
                <w:lang w:eastAsia="pl-PL"/>
              </w:rPr>
              <w:t>emestr zimowy</w:t>
            </w: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E3093E" w:rsidRPr="004129FA" w:rsidRDefault="00E3093E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E3093E" w:rsidRPr="004129FA" w:rsidRDefault="00E3093E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E3093E" w:rsidRPr="004129FA">
        <w:trPr>
          <w:trHeight w:val="567"/>
        </w:trPr>
        <w:tc>
          <w:tcPr>
            <w:tcW w:w="1985" w:type="dxa"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129FA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E3093E" w:rsidRPr="004129FA" w:rsidRDefault="00E3093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9FA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E3093E" w:rsidRPr="004129FA" w:rsidRDefault="00E3093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9FA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E3093E" w:rsidRPr="004129FA" w:rsidRDefault="00E3093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9FA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E3093E" w:rsidRPr="004129FA" w:rsidRDefault="00E3093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9FA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E3093E" w:rsidRPr="004129FA" w:rsidRDefault="00E3093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9FA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E3093E" w:rsidRPr="004129FA">
        <w:trPr>
          <w:trHeight w:val="283"/>
        </w:trPr>
        <w:tc>
          <w:tcPr>
            <w:tcW w:w="1985" w:type="dxa"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129FA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E3093E" w:rsidRPr="004129FA" w:rsidRDefault="00E3093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129F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E3093E" w:rsidRPr="004129FA" w:rsidRDefault="00E3093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E3093E" w:rsidRPr="004129FA" w:rsidRDefault="00E3093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E3093E" w:rsidRPr="004129FA" w:rsidRDefault="00E3093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129F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E3093E" w:rsidRPr="004129FA" w:rsidRDefault="00E3093E" w:rsidP="0009769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093E" w:rsidRPr="004129FA" w:rsidRDefault="00E3093E" w:rsidP="006672F4">
      <w:pPr>
        <w:ind w:left="0" w:firstLine="0"/>
        <w:rPr>
          <w:rFonts w:ascii="Arial" w:hAnsi="Arial" w:cs="Arial"/>
        </w:rPr>
      </w:pPr>
    </w:p>
    <w:p w:rsidR="00E3093E" w:rsidRPr="004129FA" w:rsidRDefault="00E3093E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129FA">
        <w:rPr>
          <w:rFonts w:ascii="Arial" w:hAnsi="Arial" w:cs="Arial"/>
          <w:sz w:val="22"/>
          <w:szCs w:val="22"/>
          <w:lang w:eastAsia="pl-PL"/>
        </w:rPr>
        <w:br w:type="page"/>
      </w:r>
      <w:r w:rsidRPr="004129F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E3093E" w:rsidRPr="004129FA" w:rsidRDefault="00E3093E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E3093E" w:rsidRPr="004129FA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DF5C7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Zapoznanie studentów z podstawowymi wiadomościami w zakresie systemu utrzymania i modernizacji dróg.</w:t>
            </w:r>
          </w:p>
        </w:tc>
      </w:tr>
    </w:tbl>
    <w:p w:rsidR="00E3093E" w:rsidRPr="004129FA" w:rsidRDefault="00E3093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E3093E" w:rsidRPr="004129FA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E3093E" w:rsidRPr="004129FA" w:rsidRDefault="00E3093E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E3093E" w:rsidRPr="004129FA">
        <w:trPr>
          <w:trHeight w:val="7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Zna aktualnie stosowane materiały budowlane, technologie ich wytwarzania oraz technologie budowlane związane z konstruowaniem dróg.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Ma podstawową wiedzę na temat zagadnień wytrzymałości materiałów, konstrukcji oraz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Zna normy oraz wytyczne projektowania drogowych obiektów budowlanych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Potrafi dobrać właściwe materiał do każdej warstwy konstrukcji nawierzchni.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T1A_U01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T1A_U04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Umie zaprojektować konstrukcję nawierzchni drogowej dla ruchy KR1-KR3 wraz z oceną obciążenia ruchem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T1A_U04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przeprowadzić analizę stanu naprężeń oraz odkształceń typowych przypadków układów konstrukcyjnych nawierzchni i dostosować je do rzeczywistych warunków terenowych.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T2A_U03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T2A_U04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T2A_U15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T2A_U16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E3093E" w:rsidRPr="004129FA">
        <w:trPr>
          <w:trHeight w:val="5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Jest świadomy i odpowiedzialny za rzetelność uzyskiwanych wyników badań.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T1A_K02</w:t>
            </w:r>
          </w:p>
          <w:p w:rsidR="00E3093E" w:rsidRPr="004129FA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T1A_K05</w:t>
            </w:r>
          </w:p>
        </w:tc>
      </w:tr>
      <w:tr w:rsidR="00E3093E" w:rsidRPr="004129FA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Potrafi sformułować wnioski i opisać wyniki z przeprowadzonych badań.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B2_K04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E3093E" w:rsidRPr="004129FA" w:rsidRDefault="00E3093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3093E" w:rsidRPr="004129FA" w:rsidRDefault="00E3093E" w:rsidP="000F4BEF">
      <w:pPr>
        <w:rPr>
          <w:rFonts w:ascii="Arial" w:hAnsi="Arial" w:cs="Arial"/>
          <w:b/>
        </w:rPr>
      </w:pPr>
      <w:r w:rsidRPr="004129FA">
        <w:rPr>
          <w:rFonts w:ascii="Arial" w:hAnsi="Arial" w:cs="Arial"/>
          <w:b/>
        </w:rPr>
        <w:t>Treści kształcenia:</w:t>
      </w:r>
    </w:p>
    <w:p w:rsidR="00E3093E" w:rsidRPr="004129FA" w:rsidRDefault="00E3093E" w:rsidP="000F4BEF">
      <w:pPr>
        <w:rPr>
          <w:rFonts w:ascii="Arial" w:hAnsi="Arial" w:cs="Arial"/>
          <w:b/>
          <w:sz w:val="20"/>
          <w:szCs w:val="20"/>
        </w:rPr>
      </w:pPr>
    </w:p>
    <w:p w:rsidR="00E3093E" w:rsidRPr="004129FA" w:rsidRDefault="00E3093E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129FA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E3093E" w:rsidRPr="004129FA">
        <w:tc>
          <w:tcPr>
            <w:tcW w:w="848" w:type="dxa"/>
            <w:vAlign w:val="center"/>
          </w:tcPr>
          <w:p w:rsidR="00E3093E" w:rsidRPr="004129FA" w:rsidRDefault="00E3093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E3093E" w:rsidRPr="004129FA" w:rsidRDefault="00E3093E" w:rsidP="007259F3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E3093E" w:rsidRPr="004129FA" w:rsidRDefault="00E3093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E3093E" w:rsidRPr="004129FA">
        <w:tc>
          <w:tcPr>
            <w:tcW w:w="848" w:type="dxa"/>
          </w:tcPr>
          <w:p w:rsidR="00E3093E" w:rsidRPr="004129FA" w:rsidRDefault="00E3093E" w:rsidP="00C66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E3093E" w:rsidRPr="004129FA" w:rsidRDefault="00E3093E" w:rsidP="00C66D4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Podstawowe definicje, nazwy i określenia. Klasyfikacja nawierzchni drogowych. Czynniki niszczące konstrukcję nawierzchni.</w:t>
            </w:r>
          </w:p>
        </w:tc>
        <w:tc>
          <w:tcPr>
            <w:tcW w:w="1164" w:type="dxa"/>
          </w:tcPr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E3093E" w:rsidRPr="004129FA">
        <w:tc>
          <w:tcPr>
            <w:tcW w:w="848" w:type="dxa"/>
          </w:tcPr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3-6</w:t>
            </w:r>
          </w:p>
        </w:tc>
        <w:tc>
          <w:tcPr>
            <w:tcW w:w="7166" w:type="dxa"/>
          </w:tcPr>
          <w:p w:rsidR="00E3093E" w:rsidRPr="004129FA" w:rsidRDefault="00E3093E" w:rsidP="00C66D4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Projektowanie nawierzchni podatnych. Rozwój teorii w zakresie projektowania nawierzchni podatnych – metoda Purla i Oldera. </w:t>
            </w:r>
          </w:p>
        </w:tc>
        <w:tc>
          <w:tcPr>
            <w:tcW w:w="1164" w:type="dxa"/>
          </w:tcPr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E3093E" w:rsidRPr="004129FA">
        <w:tc>
          <w:tcPr>
            <w:tcW w:w="848" w:type="dxa"/>
          </w:tcPr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7-10</w:t>
            </w:r>
          </w:p>
        </w:tc>
        <w:tc>
          <w:tcPr>
            <w:tcW w:w="7166" w:type="dxa"/>
          </w:tcPr>
          <w:p w:rsidR="00E3093E" w:rsidRPr="004129FA" w:rsidRDefault="00E3093E" w:rsidP="00C66D4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Tradycyjna metoda prognozowania ruchu dla potrzeb projektowania konstrukcji nawierzchni – metoda wskaźników.</w:t>
            </w:r>
          </w:p>
        </w:tc>
        <w:tc>
          <w:tcPr>
            <w:tcW w:w="1164" w:type="dxa"/>
          </w:tcPr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E3093E" w:rsidRPr="004129FA">
        <w:tc>
          <w:tcPr>
            <w:tcW w:w="848" w:type="dxa"/>
          </w:tcPr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11-28</w:t>
            </w:r>
          </w:p>
        </w:tc>
        <w:tc>
          <w:tcPr>
            <w:tcW w:w="7166" w:type="dxa"/>
          </w:tcPr>
          <w:p w:rsidR="00E3093E" w:rsidRPr="004129FA" w:rsidRDefault="00E3093E" w:rsidP="00C66D4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Tradycyjne metody projektowania nawierzchni podatnych  i sztywnych – metoda PJ-IBD, OSŻD i CBR.</w:t>
            </w:r>
          </w:p>
        </w:tc>
        <w:tc>
          <w:tcPr>
            <w:tcW w:w="1164" w:type="dxa"/>
          </w:tcPr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E3093E" w:rsidRPr="004129FA">
        <w:tc>
          <w:tcPr>
            <w:tcW w:w="848" w:type="dxa"/>
          </w:tcPr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19-24</w:t>
            </w:r>
          </w:p>
        </w:tc>
        <w:tc>
          <w:tcPr>
            <w:tcW w:w="7166" w:type="dxa"/>
          </w:tcPr>
          <w:p w:rsidR="00E3093E" w:rsidRPr="004129FA" w:rsidRDefault="00E3093E" w:rsidP="00C66D4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Wzmacnianie konstrukcji nawierzchni za pomocą metody ugięć sprężystych. </w:t>
            </w:r>
          </w:p>
          <w:p w:rsidR="00E3093E" w:rsidRPr="004129FA" w:rsidRDefault="00E3093E" w:rsidP="00C66D4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Ruch archiwalny i prognozowany</w:t>
            </w:r>
          </w:p>
        </w:tc>
        <w:tc>
          <w:tcPr>
            <w:tcW w:w="1164" w:type="dxa"/>
          </w:tcPr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E3093E" w:rsidRPr="004129FA">
        <w:tc>
          <w:tcPr>
            <w:tcW w:w="848" w:type="dxa"/>
          </w:tcPr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25 - 30</w:t>
            </w:r>
          </w:p>
        </w:tc>
        <w:tc>
          <w:tcPr>
            <w:tcW w:w="7166" w:type="dxa"/>
          </w:tcPr>
          <w:p w:rsidR="00E3093E" w:rsidRPr="004129FA" w:rsidRDefault="00E3093E" w:rsidP="00C66D4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Metoda mechanistyczna projektowania nawierzchni podatnych. Kryteria trwałości pracy nawierzchni podatnych opartych na podatnych i półsztywnych podbudowach</w:t>
            </w:r>
          </w:p>
        </w:tc>
        <w:tc>
          <w:tcPr>
            <w:tcW w:w="1164" w:type="dxa"/>
          </w:tcPr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3093E" w:rsidRPr="004129FA" w:rsidRDefault="00E3093E" w:rsidP="00C66D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</w:tbl>
    <w:p w:rsidR="00E3093E" w:rsidRPr="004129FA" w:rsidRDefault="00E3093E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3093E" w:rsidRPr="004129FA" w:rsidRDefault="00E3093E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129FA">
        <w:rPr>
          <w:rFonts w:ascii="Arial" w:hAnsi="Arial" w:cs="Arial"/>
          <w:sz w:val="20"/>
          <w:szCs w:val="20"/>
        </w:rPr>
        <w:t>Treści kształcenia w zakresie projektowania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E3093E" w:rsidRPr="004129FA">
        <w:tc>
          <w:tcPr>
            <w:tcW w:w="851" w:type="dxa"/>
            <w:vAlign w:val="center"/>
          </w:tcPr>
          <w:p w:rsidR="00E3093E" w:rsidRPr="004129FA" w:rsidRDefault="00E3093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E3093E" w:rsidRPr="004129FA" w:rsidRDefault="00E3093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E3093E" w:rsidRPr="004129FA" w:rsidRDefault="00E3093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E3093E" w:rsidRPr="004129FA" w:rsidRDefault="00E3093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E3093E" w:rsidRPr="004129FA">
        <w:tc>
          <w:tcPr>
            <w:tcW w:w="851" w:type="dxa"/>
          </w:tcPr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  <w:tc>
          <w:tcPr>
            <w:tcW w:w="7087" w:type="dxa"/>
          </w:tcPr>
          <w:p w:rsidR="00E3093E" w:rsidRPr="004129FA" w:rsidRDefault="00E3093E" w:rsidP="00141A8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Projekt nawierzchni podatnej – metoda PJ-IBD, CBR i OSŻD.</w:t>
            </w:r>
          </w:p>
        </w:tc>
        <w:tc>
          <w:tcPr>
            <w:tcW w:w="1164" w:type="dxa"/>
          </w:tcPr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E3093E" w:rsidRPr="004129FA">
        <w:tc>
          <w:tcPr>
            <w:tcW w:w="851" w:type="dxa"/>
          </w:tcPr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5 - 8</w:t>
            </w:r>
          </w:p>
        </w:tc>
        <w:tc>
          <w:tcPr>
            <w:tcW w:w="7087" w:type="dxa"/>
          </w:tcPr>
          <w:p w:rsidR="00E3093E" w:rsidRPr="004129FA" w:rsidRDefault="00E3093E" w:rsidP="00141A8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Projekt wzmocnienia konstrukcji nawierzchni podatnej za pomocą metody ugięć sprężystych.</w:t>
            </w:r>
          </w:p>
        </w:tc>
        <w:tc>
          <w:tcPr>
            <w:tcW w:w="1164" w:type="dxa"/>
          </w:tcPr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E3093E" w:rsidRPr="004129FA">
        <w:tc>
          <w:tcPr>
            <w:tcW w:w="851" w:type="dxa"/>
          </w:tcPr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9 - 10</w:t>
            </w:r>
          </w:p>
        </w:tc>
        <w:tc>
          <w:tcPr>
            <w:tcW w:w="7087" w:type="dxa"/>
          </w:tcPr>
          <w:p w:rsidR="00E3093E" w:rsidRPr="004129FA" w:rsidRDefault="00E3093E" w:rsidP="00141A8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Projekt nawierzchni sztywnej.</w:t>
            </w:r>
          </w:p>
        </w:tc>
        <w:tc>
          <w:tcPr>
            <w:tcW w:w="1164" w:type="dxa"/>
          </w:tcPr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E3093E" w:rsidRPr="004129FA">
        <w:tc>
          <w:tcPr>
            <w:tcW w:w="851" w:type="dxa"/>
          </w:tcPr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11- 15</w:t>
            </w:r>
          </w:p>
        </w:tc>
        <w:tc>
          <w:tcPr>
            <w:tcW w:w="7087" w:type="dxa"/>
          </w:tcPr>
          <w:p w:rsidR="00E3093E" w:rsidRPr="004129FA" w:rsidRDefault="00E3093E" w:rsidP="00141A8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Projekt konstrukcji w ujęciu metody mechanistycznej</w:t>
            </w:r>
          </w:p>
        </w:tc>
        <w:tc>
          <w:tcPr>
            <w:tcW w:w="1164" w:type="dxa"/>
          </w:tcPr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E3093E" w:rsidRPr="004129FA" w:rsidRDefault="00E3093E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129FA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E3093E" w:rsidRPr="004129FA" w:rsidRDefault="00E3093E" w:rsidP="000F4BEF">
      <w:pPr>
        <w:rPr>
          <w:rFonts w:ascii="Arial" w:hAnsi="Arial" w:cs="Arial"/>
          <w:b/>
          <w:sz w:val="20"/>
          <w:szCs w:val="20"/>
        </w:rPr>
      </w:pPr>
    </w:p>
    <w:p w:rsidR="00E3093E" w:rsidRPr="004129FA" w:rsidRDefault="00E3093E" w:rsidP="000F4BEF">
      <w:pPr>
        <w:rPr>
          <w:rFonts w:ascii="Arial" w:hAnsi="Arial" w:cs="Arial"/>
          <w:b/>
        </w:rPr>
      </w:pPr>
      <w:r w:rsidRPr="004129FA">
        <w:rPr>
          <w:rFonts w:ascii="Arial" w:hAnsi="Arial" w:cs="Arial"/>
          <w:b/>
        </w:rPr>
        <w:t xml:space="preserve">Metody sprawdzania efektów kształcenia </w:t>
      </w:r>
    </w:p>
    <w:tbl>
      <w:tblPr>
        <w:tblW w:w="906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343"/>
      </w:tblGrid>
      <w:tr w:rsidR="00E3093E" w:rsidRPr="004129FA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E3093E" w:rsidRPr="004129FA" w:rsidRDefault="00E3093E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kolokwium, projekt, 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kolokwium, projekt, 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</w:tbl>
    <w:p w:rsidR="00E3093E" w:rsidRPr="004129FA" w:rsidRDefault="00E3093E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129F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E3093E" w:rsidRPr="004129FA" w:rsidRDefault="00E3093E" w:rsidP="000F4BEF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848"/>
        <w:gridCol w:w="1496"/>
      </w:tblGrid>
      <w:tr w:rsidR="00E3093E" w:rsidRPr="004129FA">
        <w:trPr>
          <w:trHeight w:val="283"/>
        </w:trPr>
        <w:tc>
          <w:tcPr>
            <w:tcW w:w="9053" w:type="dxa"/>
            <w:gridSpan w:val="3"/>
          </w:tcPr>
          <w:p w:rsidR="00E3093E" w:rsidRPr="004129FA" w:rsidRDefault="00E3093E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E3093E" w:rsidRPr="004129FA" w:rsidRDefault="00E3093E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E3093E" w:rsidRPr="004129FA" w:rsidRDefault="00E3093E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90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E3093E" w:rsidRPr="004129FA" w:rsidRDefault="00E3093E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E3093E" w:rsidRPr="004129FA" w:rsidRDefault="00E3093E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E3093E" w:rsidRPr="004129FA" w:rsidRDefault="00E3093E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1,2</w:t>
            </w:r>
          </w:p>
        </w:tc>
      </w:tr>
    </w:tbl>
    <w:p w:rsidR="00E3093E" w:rsidRPr="00EF0C52" w:rsidRDefault="00E3093E" w:rsidP="000F4BEF">
      <w:pPr>
        <w:pStyle w:val="ListParagraph"/>
        <w:ind w:left="0"/>
        <w:rPr>
          <w:rFonts w:ascii="Arial" w:hAnsi="Arial" w:cs="Arial"/>
          <w:b/>
          <w:bCs/>
          <w:caps/>
          <w:sz w:val="16"/>
          <w:szCs w:val="16"/>
          <w:lang w:eastAsia="pl-PL"/>
        </w:rPr>
      </w:pPr>
    </w:p>
    <w:p w:rsidR="00E3093E" w:rsidRPr="004129FA" w:rsidRDefault="00E3093E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129F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tbl>
      <w:tblPr>
        <w:tblW w:w="895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41"/>
        <w:gridCol w:w="7109"/>
      </w:tblGrid>
      <w:tr w:rsidR="00E3093E" w:rsidRPr="004129FA" w:rsidTr="00EF0C52">
        <w:trPr>
          <w:trHeight w:val="2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EF0C52">
            <w:pPr>
              <w:pBdr>
                <w:left w:val="single" w:sz="4" w:space="4" w:color="auto"/>
                <w:right w:val="single" w:sz="4" w:space="4" w:color="auto"/>
              </w:pBdr>
              <w:ind w:left="211" w:hanging="211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</w:rPr>
              <w:t xml:space="preserve">1. </w:t>
            </w: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Lewinowski Cz., Wymiarowanie podatnych nawierzchni drogowych. PWN. W-wa, 1980.</w:t>
            </w:r>
          </w:p>
          <w:p w:rsidR="00E3093E" w:rsidRPr="004129FA" w:rsidRDefault="00E3093E" w:rsidP="00EF0C52">
            <w:pPr>
              <w:pBdr>
                <w:left w:val="single" w:sz="4" w:space="4" w:color="auto"/>
                <w:right w:val="single" w:sz="4" w:space="4" w:color="auto"/>
              </w:pBdr>
              <w:ind w:left="211" w:hanging="211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2. Lewinowski Cz., Wymiarowanie konstrukcji jezdni drogowych z betonu cementowego. PWN. W-wa, 1982.</w:t>
            </w:r>
          </w:p>
          <w:p w:rsidR="00E3093E" w:rsidRPr="004129FA" w:rsidRDefault="00E3093E" w:rsidP="00EF0C52">
            <w:pPr>
              <w:pBdr>
                <w:left w:val="single" w:sz="4" w:space="4" w:color="auto"/>
                <w:right w:val="single" w:sz="4" w:space="4" w:color="auto"/>
              </w:pBdr>
              <w:ind w:left="211" w:hanging="211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3. Grzybowska W., Smukalski K. Nawierzchnie drogowe. Wyd. Politechniki Krakowskiej, Kraków, 1983.</w:t>
            </w:r>
          </w:p>
          <w:p w:rsidR="00E3093E" w:rsidRPr="004129FA" w:rsidRDefault="00E3093E" w:rsidP="00EF0C52">
            <w:pPr>
              <w:pBdr>
                <w:left w:val="single" w:sz="4" w:space="4" w:color="auto"/>
                <w:right w:val="single" w:sz="4" w:space="4" w:color="auto"/>
              </w:pBdr>
              <w:ind w:left="211" w:hanging="211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4. Szydło A. Nawierzchnie drogowe z betonu cementowego. Polski Cement. Kraków, 2004.</w:t>
            </w:r>
          </w:p>
          <w:p w:rsidR="00E3093E" w:rsidRPr="004129FA" w:rsidRDefault="00E3093E" w:rsidP="00EF0C52">
            <w:pPr>
              <w:pBdr>
                <w:left w:val="single" w:sz="4" w:space="4" w:color="auto"/>
                <w:right w:val="single" w:sz="4" w:space="4" w:color="auto"/>
              </w:pBdr>
              <w:ind w:left="211" w:hanging="211"/>
              <w:rPr>
                <w:rFonts w:ascii="Arial" w:hAnsi="Arial" w:cs="Aria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5. Katalog typowych konstrukcji nawierzchni podatnych i półsztywnych. GDDKiA, W-wa, 2000.</w:t>
            </w:r>
          </w:p>
        </w:tc>
      </w:tr>
      <w:tr w:rsidR="00E3093E" w:rsidRPr="00290E97" w:rsidTr="00EF0C52">
        <w:trPr>
          <w:trHeight w:val="2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EF0C52" w:rsidRDefault="00E3093E" w:rsidP="00B306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EF0C52" w:rsidRDefault="00E3093E" w:rsidP="00EF0C52">
            <w:pPr>
              <w:pBdr>
                <w:left w:val="single" w:sz="4" w:space="4" w:color="auto"/>
                <w:right w:val="single" w:sz="4" w:space="4" w:color="auto"/>
              </w:pBdr>
              <w:ind w:left="211" w:hanging="211"/>
              <w:rPr>
                <w:rFonts w:ascii="Arial" w:hAnsi="Arial" w:cs="Arial"/>
              </w:rPr>
            </w:pPr>
          </w:p>
        </w:tc>
      </w:tr>
    </w:tbl>
    <w:p w:rsidR="00E3093E" w:rsidRPr="004129FA" w:rsidRDefault="00E3093E">
      <w:pPr>
        <w:rPr>
          <w:rFonts w:ascii="Arial" w:hAnsi="Arial" w:cs="Arial"/>
        </w:rPr>
      </w:pPr>
    </w:p>
    <w:sectPr w:rsidR="00E3093E" w:rsidRPr="004129FA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3E" w:rsidRDefault="00E3093E" w:rsidP="00955AB9">
      <w:r>
        <w:separator/>
      </w:r>
    </w:p>
  </w:endnote>
  <w:endnote w:type="continuationSeparator" w:id="0">
    <w:p w:rsidR="00E3093E" w:rsidRDefault="00E3093E" w:rsidP="0095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3E" w:rsidRDefault="00E3093E" w:rsidP="00955AB9">
      <w:r>
        <w:separator/>
      </w:r>
    </w:p>
  </w:footnote>
  <w:footnote w:type="continuationSeparator" w:id="0">
    <w:p w:rsidR="00E3093E" w:rsidRDefault="00E3093E" w:rsidP="00955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071BDE"/>
    <w:multiLevelType w:val="hybridMultilevel"/>
    <w:tmpl w:val="F7F05368"/>
    <w:lvl w:ilvl="0" w:tplc="C2DCEB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40028"/>
    <w:rsid w:val="00064343"/>
    <w:rsid w:val="00064B80"/>
    <w:rsid w:val="00071E7B"/>
    <w:rsid w:val="00075493"/>
    <w:rsid w:val="000824B7"/>
    <w:rsid w:val="00083F88"/>
    <w:rsid w:val="000909CD"/>
    <w:rsid w:val="00096974"/>
    <w:rsid w:val="00097690"/>
    <w:rsid w:val="000A0B7B"/>
    <w:rsid w:val="000A3740"/>
    <w:rsid w:val="000E67D1"/>
    <w:rsid w:val="000F0485"/>
    <w:rsid w:val="000F4BEF"/>
    <w:rsid w:val="001039CB"/>
    <w:rsid w:val="0012165F"/>
    <w:rsid w:val="00130091"/>
    <w:rsid w:val="00130C97"/>
    <w:rsid w:val="00141A89"/>
    <w:rsid w:val="00147A36"/>
    <w:rsid w:val="00163FE2"/>
    <w:rsid w:val="00185E37"/>
    <w:rsid w:val="001B620C"/>
    <w:rsid w:val="001C1FC6"/>
    <w:rsid w:val="001E522A"/>
    <w:rsid w:val="001E695D"/>
    <w:rsid w:val="001F35FD"/>
    <w:rsid w:val="00225D33"/>
    <w:rsid w:val="00227090"/>
    <w:rsid w:val="002329AE"/>
    <w:rsid w:val="002360B7"/>
    <w:rsid w:val="002607B7"/>
    <w:rsid w:val="0028533E"/>
    <w:rsid w:val="00290E97"/>
    <w:rsid w:val="00295D90"/>
    <w:rsid w:val="00296E6D"/>
    <w:rsid w:val="002A07A4"/>
    <w:rsid w:val="002B31B6"/>
    <w:rsid w:val="002C0858"/>
    <w:rsid w:val="002D5CBD"/>
    <w:rsid w:val="002E0A57"/>
    <w:rsid w:val="00306BE7"/>
    <w:rsid w:val="00307EDC"/>
    <w:rsid w:val="00316425"/>
    <w:rsid w:val="00333B68"/>
    <w:rsid w:val="003344D3"/>
    <w:rsid w:val="00335527"/>
    <w:rsid w:val="0034526D"/>
    <w:rsid w:val="00364C42"/>
    <w:rsid w:val="00376D8D"/>
    <w:rsid w:val="0038052C"/>
    <w:rsid w:val="003845D0"/>
    <w:rsid w:val="0038476C"/>
    <w:rsid w:val="00387E31"/>
    <w:rsid w:val="0039206F"/>
    <w:rsid w:val="003A37D1"/>
    <w:rsid w:val="003C0713"/>
    <w:rsid w:val="003C2A16"/>
    <w:rsid w:val="003D4720"/>
    <w:rsid w:val="003F3CD4"/>
    <w:rsid w:val="004100DE"/>
    <w:rsid w:val="004129FA"/>
    <w:rsid w:val="004258A6"/>
    <w:rsid w:val="004365A9"/>
    <w:rsid w:val="00441E80"/>
    <w:rsid w:val="0044594C"/>
    <w:rsid w:val="004B0487"/>
    <w:rsid w:val="004B60C4"/>
    <w:rsid w:val="004D2AB4"/>
    <w:rsid w:val="004E73D4"/>
    <w:rsid w:val="005030D0"/>
    <w:rsid w:val="00535423"/>
    <w:rsid w:val="005567C6"/>
    <w:rsid w:val="0056516F"/>
    <w:rsid w:val="00570636"/>
    <w:rsid w:val="00581CF3"/>
    <w:rsid w:val="005864BE"/>
    <w:rsid w:val="005E0022"/>
    <w:rsid w:val="00614CB3"/>
    <w:rsid w:val="00623367"/>
    <w:rsid w:val="00627E4A"/>
    <w:rsid w:val="006457D9"/>
    <w:rsid w:val="006615D6"/>
    <w:rsid w:val="006672F4"/>
    <w:rsid w:val="00692EA5"/>
    <w:rsid w:val="006D4A8E"/>
    <w:rsid w:val="006E40EC"/>
    <w:rsid w:val="006F166A"/>
    <w:rsid w:val="006F2E0F"/>
    <w:rsid w:val="006F753D"/>
    <w:rsid w:val="00712FC4"/>
    <w:rsid w:val="00714FB1"/>
    <w:rsid w:val="007259F3"/>
    <w:rsid w:val="00726672"/>
    <w:rsid w:val="00730EA1"/>
    <w:rsid w:val="00741F28"/>
    <w:rsid w:val="00750DE4"/>
    <w:rsid w:val="007550F8"/>
    <w:rsid w:val="00761AF7"/>
    <w:rsid w:val="0077293A"/>
    <w:rsid w:val="007772A8"/>
    <w:rsid w:val="00782B1A"/>
    <w:rsid w:val="007A5799"/>
    <w:rsid w:val="007A7D22"/>
    <w:rsid w:val="007C10C6"/>
    <w:rsid w:val="007C12EB"/>
    <w:rsid w:val="007C6008"/>
    <w:rsid w:val="0082529E"/>
    <w:rsid w:val="00843C02"/>
    <w:rsid w:val="00845723"/>
    <w:rsid w:val="00851AB4"/>
    <w:rsid w:val="00882DCD"/>
    <w:rsid w:val="00886E57"/>
    <w:rsid w:val="00895D8F"/>
    <w:rsid w:val="008A11C3"/>
    <w:rsid w:val="008B1233"/>
    <w:rsid w:val="008B6901"/>
    <w:rsid w:val="008F0B50"/>
    <w:rsid w:val="008F2114"/>
    <w:rsid w:val="00955AB9"/>
    <w:rsid w:val="00970198"/>
    <w:rsid w:val="009B5CCC"/>
    <w:rsid w:val="009D11A2"/>
    <w:rsid w:val="009D333B"/>
    <w:rsid w:val="009F5BB1"/>
    <w:rsid w:val="00A02394"/>
    <w:rsid w:val="00A04F7E"/>
    <w:rsid w:val="00A40F76"/>
    <w:rsid w:val="00A502F8"/>
    <w:rsid w:val="00A671FA"/>
    <w:rsid w:val="00A751E9"/>
    <w:rsid w:val="00A8772A"/>
    <w:rsid w:val="00AB32D7"/>
    <w:rsid w:val="00AC1FC8"/>
    <w:rsid w:val="00AC7B4E"/>
    <w:rsid w:val="00AD2242"/>
    <w:rsid w:val="00AD22C2"/>
    <w:rsid w:val="00B16C60"/>
    <w:rsid w:val="00B20E6D"/>
    <w:rsid w:val="00B30653"/>
    <w:rsid w:val="00B567A1"/>
    <w:rsid w:val="00B77C7B"/>
    <w:rsid w:val="00B922FE"/>
    <w:rsid w:val="00B97697"/>
    <w:rsid w:val="00BA1801"/>
    <w:rsid w:val="00BA2054"/>
    <w:rsid w:val="00BB3882"/>
    <w:rsid w:val="00BC36CD"/>
    <w:rsid w:val="00BD08C7"/>
    <w:rsid w:val="00C00888"/>
    <w:rsid w:val="00C04C7A"/>
    <w:rsid w:val="00C0593A"/>
    <w:rsid w:val="00C36095"/>
    <w:rsid w:val="00C43BF1"/>
    <w:rsid w:val="00C66D4A"/>
    <w:rsid w:val="00C73DAA"/>
    <w:rsid w:val="00CA137A"/>
    <w:rsid w:val="00CA25CA"/>
    <w:rsid w:val="00CA4DFB"/>
    <w:rsid w:val="00CB47C9"/>
    <w:rsid w:val="00CB65A6"/>
    <w:rsid w:val="00CD0CBF"/>
    <w:rsid w:val="00CD76A9"/>
    <w:rsid w:val="00CF2E55"/>
    <w:rsid w:val="00D04055"/>
    <w:rsid w:val="00D13DBF"/>
    <w:rsid w:val="00D16B67"/>
    <w:rsid w:val="00D31167"/>
    <w:rsid w:val="00D42E35"/>
    <w:rsid w:val="00D477F5"/>
    <w:rsid w:val="00D51389"/>
    <w:rsid w:val="00D53413"/>
    <w:rsid w:val="00D65504"/>
    <w:rsid w:val="00D66040"/>
    <w:rsid w:val="00D6605E"/>
    <w:rsid w:val="00D672F2"/>
    <w:rsid w:val="00D9303B"/>
    <w:rsid w:val="00DA28B4"/>
    <w:rsid w:val="00DA37D3"/>
    <w:rsid w:val="00DC323C"/>
    <w:rsid w:val="00DE3ED6"/>
    <w:rsid w:val="00DF5C70"/>
    <w:rsid w:val="00E047CB"/>
    <w:rsid w:val="00E3093E"/>
    <w:rsid w:val="00E32343"/>
    <w:rsid w:val="00E373CD"/>
    <w:rsid w:val="00E432FA"/>
    <w:rsid w:val="00E97925"/>
    <w:rsid w:val="00EA4BC5"/>
    <w:rsid w:val="00EA5265"/>
    <w:rsid w:val="00EB2E93"/>
    <w:rsid w:val="00EC5E1A"/>
    <w:rsid w:val="00EF0C52"/>
    <w:rsid w:val="00EF0CC1"/>
    <w:rsid w:val="00F02331"/>
    <w:rsid w:val="00F07893"/>
    <w:rsid w:val="00F21720"/>
    <w:rsid w:val="00F40E1E"/>
    <w:rsid w:val="00F779D0"/>
    <w:rsid w:val="00FB0489"/>
    <w:rsid w:val="00FB485E"/>
    <w:rsid w:val="00FD2B3C"/>
    <w:rsid w:val="00FD7863"/>
    <w:rsid w:val="00FD7A4C"/>
    <w:rsid w:val="00FE107B"/>
    <w:rsid w:val="00FE6280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55A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AB9"/>
    <w:rPr>
      <w:rFonts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55A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AB9"/>
    <w:rPr>
      <w:rFonts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986</Words>
  <Characters>5919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20</cp:revision>
  <cp:lastPrinted>2012-07-02T07:33:00Z</cp:lastPrinted>
  <dcterms:created xsi:type="dcterms:W3CDTF">2012-07-02T09:21:00Z</dcterms:created>
  <dcterms:modified xsi:type="dcterms:W3CDTF">2012-11-18T22:16:00Z</dcterms:modified>
</cp:coreProperties>
</file>