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>Załącznik nr 7</w:t>
      </w:r>
    </w:p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>do Zarządzenia Rektora nr 10/12</w:t>
      </w:r>
    </w:p>
    <w:p w:rsidR="008A5334" w:rsidRPr="00472C0A" w:rsidRDefault="008A5334" w:rsidP="006D504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72C0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A5334" w:rsidRPr="00472C0A" w:rsidRDefault="008A533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5334" w:rsidRPr="00472C0A" w:rsidRDefault="008A533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72C0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A5334" w:rsidRPr="00472C0A" w:rsidRDefault="008A533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2020D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Inżynieria ruchu</w:t>
            </w: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Traffic engineering</w:t>
            </w:r>
          </w:p>
        </w:tc>
      </w:tr>
      <w:tr w:rsidR="008A5334" w:rsidRPr="00472C0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8A5334" w:rsidRPr="00472C0A" w:rsidRDefault="008A533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5334" w:rsidRPr="00472C0A" w:rsidRDefault="008A533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A5334" w:rsidRPr="00472C0A" w:rsidRDefault="008A533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72C0A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A5334" w:rsidRPr="00472C0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05F2E">
            <w:pPr>
              <w:rPr>
                <w:rFonts w:ascii="Arial" w:hAnsi="Arial" w:cs="Aria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472C0A">
              <w:rPr>
                <w:rFonts w:ascii="Arial" w:hAnsi="Arial" w:cs="Arial"/>
                <w:b/>
                <w:lang w:eastAsia="pl-PL"/>
              </w:rPr>
              <w:t>r inż. Halina Major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5334" w:rsidRPr="00472C0A" w:rsidRDefault="008A533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472C0A" w:rsidRDefault="008A533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472C0A" w:rsidRDefault="008A5334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A5334" w:rsidRPr="00472C0A" w:rsidRDefault="008A5334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472C0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72C0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472C0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8A5334" w:rsidRPr="00472C0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72C0A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8A5334" w:rsidRPr="00472C0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72C0A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A5334" w:rsidRPr="00472C0A" w:rsidRDefault="008A5334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A5334" w:rsidRPr="00472C0A">
        <w:trPr>
          <w:trHeight w:val="567"/>
        </w:trPr>
        <w:tc>
          <w:tcPr>
            <w:tcW w:w="1985" w:type="dxa"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A5334" w:rsidRPr="00472C0A">
        <w:trPr>
          <w:trHeight w:val="283"/>
        </w:trPr>
        <w:tc>
          <w:tcPr>
            <w:tcW w:w="1985" w:type="dxa"/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72C0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72C0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A5334" w:rsidRPr="00472C0A" w:rsidRDefault="008A533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A5334" w:rsidRPr="00472C0A" w:rsidRDefault="008A5334" w:rsidP="006672F4">
      <w:pPr>
        <w:ind w:left="0" w:firstLine="0"/>
        <w:rPr>
          <w:rFonts w:ascii="Arial" w:hAnsi="Arial" w:cs="Arial"/>
        </w:rPr>
      </w:pPr>
    </w:p>
    <w:p w:rsidR="008A5334" w:rsidRPr="00472C0A" w:rsidRDefault="008A5334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sz w:val="22"/>
          <w:szCs w:val="22"/>
          <w:lang w:eastAsia="pl-PL"/>
        </w:rPr>
        <w:br w:type="page"/>
      </w:r>
      <w:r w:rsidRPr="00472C0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A5334" w:rsidRPr="00472C0A" w:rsidRDefault="008A5334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A5334" w:rsidRPr="00472C0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C54A7C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Umiejętność przeprowadzenia badań ruchu drogowego. Praktyczne zastosowanie wiedzy o ruchu drogowym w planowaniu, projektowaniu i eksploatacji systemów transportowych. Poznanie metod analizy i oceny warunków ruchu na poszczególnych elementach sieci drogowej oraz metod organizacji i sterowania ruchem drogowym.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A5334" w:rsidRPr="00472C0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F60D6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Zna zasady przeprowadzania analiz warunków ruchu kołowego i pieszego.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8A5334" w:rsidRPr="00472C0A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E77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Ma wiedzę z zakresu metod obliczeniowych służących ocenie warunków ruchu na skrzyżowaniu ulicznym sterowanym sygnalizacją świetlną.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 T2A_W03 T2A_W04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A5334" w:rsidRPr="00472C0A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8A1A5F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na temat sygnalizacji świetlnej i jej programowania.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A5334" w:rsidRPr="00472C0A" w:rsidRDefault="008A5334" w:rsidP="00C41C66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analizować i oceniać warunki ruchu dla różnych elementów sieci drogowej</w:t>
            </w:r>
            <w:r w:rsidRPr="00472C0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T2A_U07 T2A_U08 T2A_U10</w:t>
            </w:r>
          </w:p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8A5334" w:rsidRPr="00472C0A" w:rsidRDefault="008A5334" w:rsidP="00C41C6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F60D6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opracować samodzielnie projekt i sporządzić dokumentację.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T2A_U03 T2A_U04 T2A_U05 T2A_U08 T2A_U11 T2A_U15 T2A_U16 T2A_U17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dobierać, zastosować i interpretować poznane metody obliczeniowe do oceny warunków ruchu.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A5334" w:rsidRPr="00472C0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4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8A5334" w:rsidRPr="00C54A7C" w:rsidRDefault="008A5334" w:rsidP="00C41C6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472C0A" w:rsidRDefault="008A5334" w:rsidP="00C41C6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T2A_K03 T2A_K05</w:t>
            </w:r>
          </w:p>
        </w:tc>
      </w:tr>
    </w:tbl>
    <w:p w:rsidR="008A5334" w:rsidRPr="00472C0A" w:rsidRDefault="008A533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A5334" w:rsidRPr="00472C0A" w:rsidRDefault="008A5334" w:rsidP="000F4BEF">
      <w:pPr>
        <w:rPr>
          <w:rFonts w:ascii="Arial" w:hAnsi="Arial" w:cs="Arial"/>
          <w:b/>
        </w:rPr>
      </w:pPr>
      <w:r w:rsidRPr="00472C0A">
        <w:rPr>
          <w:rFonts w:ascii="Arial" w:hAnsi="Arial" w:cs="Arial"/>
          <w:b/>
        </w:rPr>
        <w:t>Treści kształcenia:</w:t>
      </w:r>
    </w:p>
    <w:p w:rsidR="008A5334" w:rsidRPr="00472C0A" w:rsidRDefault="008A5334" w:rsidP="000F4BEF">
      <w:pPr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72C0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A5334" w:rsidRPr="00472C0A">
        <w:tc>
          <w:tcPr>
            <w:tcW w:w="848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A5334" w:rsidRPr="00472C0A" w:rsidRDefault="008A533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wielofazowa. Zbiory faz sygnalizacyjnych dla skrzyżowania czterowlotowego.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Obliczanie zapotrzebowania na sygnał zielony. Wybór układu faz, Kryteria wyboru układu faz.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Następstwo faz. Projektowanie minimalnej długości cyklu i podział długości cyklu.  Obliczanie czasów międzyzielonych. Macierz czasów międzyzielonych dla grup kolizyjnych pojazd-pojazd i pojazd-pieszy.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Sygnalizacja akomodacyjna. Typy sygnalizacji: częściowa akomodacja, Programowanie sygnalizacji częściowo akomodacyjnej. Podstawowe parametry programu, zasady zmiany faz. 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Pełna akomodacja. Programowanie sygnalizacji akomodacyjnej. Podstawowe parametry programu sygnalizacji akomodacyjnej. 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 wzbudzana dla pieszych.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4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Sygnalizacja acykliczna. Ocena warunków ruchu. Kryteria oceny warunków ruchu. Obliczanie przepustowości i strat czasu.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5334" w:rsidRPr="00472C0A">
        <w:trPr>
          <w:trHeight w:val="8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Typy pętli, sygnalizatorów, sterowników. Lokalizacja pętli indukcyjnych dla sygnalizacji akomodacyjnej acyklicznej.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271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Koordynacja sygnalizacji świetlnej. Typy i systemy koordynacji. Plany sygnalizacyjne.  Przesunięcie fazowe. Szerokość wiązki zielonej fali. 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68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A5334" w:rsidRPr="00472C0A" w:rsidRDefault="008A5334" w:rsidP="00F60D6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Charakterystyka systemu symultanicznego, przemiennego </w:t>
            </w:r>
            <w:r w:rsidRPr="00472C0A">
              <w:rPr>
                <w:rFonts w:ascii="Arial" w:hAnsi="Arial" w:cs="Arial"/>
                <w:sz w:val="20"/>
                <w:szCs w:val="20"/>
              </w:rPr>
              <w:br/>
              <w:t>i progresywnego. Plany sygnalizacyjne dla systemów prostych metod koordynacji.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0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Urządzenia sygnalizacyjne. Rodzaje sygnałów wyświetlanych dla różnych grup użytkowników zależnie od typu sygnalizacji. Oznaczenia sygnalizatorów i sygnałów. Lokalizacja sygnalizatorów.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2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Procedury obliczania przepustowości i obliczanie natężeń nasycenia dla grup pasów ruchu zależnie od rodzaju grupy pasów. </w:t>
            </w:r>
          </w:p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Metoda MOP-SzS – 04.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8A5334" w:rsidRPr="00472C0A">
        <w:trPr>
          <w:trHeight w:val="13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Oceny warunków ruchu na skrzyżowaniach z sygnalizacja świetlną Metoda MOP-SzS.</w:t>
            </w:r>
          </w:p>
        </w:tc>
        <w:tc>
          <w:tcPr>
            <w:tcW w:w="1164" w:type="dxa"/>
          </w:tcPr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7001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A5334" w:rsidRPr="00472C0A">
        <w:trPr>
          <w:trHeight w:val="100"/>
        </w:trPr>
        <w:tc>
          <w:tcPr>
            <w:tcW w:w="848" w:type="dxa"/>
          </w:tcPr>
          <w:p w:rsidR="008A5334" w:rsidRPr="00472C0A" w:rsidRDefault="008A5334" w:rsidP="006C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8A5334" w:rsidRPr="00472C0A" w:rsidRDefault="008A5334" w:rsidP="00B27CB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  <w:tc>
          <w:tcPr>
            <w:tcW w:w="1164" w:type="dxa"/>
          </w:tcPr>
          <w:p w:rsidR="008A5334" w:rsidRPr="006C4836" w:rsidRDefault="008A5334" w:rsidP="00F60D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 W_02</w:t>
            </w:r>
          </w:p>
          <w:p w:rsidR="008A5334" w:rsidRPr="006C4836" w:rsidRDefault="008A5334" w:rsidP="00F60D6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8A5334" w:rsidRPr="00472C0A" w:rsidRDefault="008A533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8A5334" w:rsidRPr="00472C0A" w:rsidRDefault="008A533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72C0A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8A5334" w:rsidRPr="00472C0A">
        <w:tc>
          <w:tcPr>
            <w:tcW w:w="851" w:type="dxa"/>
            <w:vAlign w:val="center"/>
          </w:tcPr>
          <w:p w:rsidR="008A5334" w:rsidRPr="00472C0A" w:rsidRDefault="008A5334" w:rsidP="006F07A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Nr godz..</w:t>
            </w:r>
          </w:p>
        </w:tc>
        <w:tc>
          <w:tcPr>
            <w:tcW w:w="7087" w:type="dxa"/>
            <w:vAlign w:val="center"/>
          </w:tcPr>
          <w:p w:rsidR="008A5334" w:rsidRPr="00472C0A" w:rsidRDefault="008A5334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A5334" w:rsidRPr="00472C0A" w:rsidRDefault="008A5334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A5334" w:rsidRPr="00472C0A"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7087" w:type="dxa"/>
          </w:tcPr>
          <w:p w:rsidR="008A5334" w:rsidRPr="00472C0A" w:rsidRDefault="008A5334" w:rsidP="006F07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Projekt sygnalizacji wielofazowej na skrzyżowaniu ulicznym. Obliczenia elementów programu sygnalizacji. Opracowanie harmonogramu pracy sygnalizacji świetlnej. Ocena warunków ruchu na wlotach skrzyżowania.  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5334" w:rsidRPr="00472C0A">
        <w:trPr>
          <w:trHeight w:val="183"/>
        </w:trPr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6-10</w:t>
            </w:r>
          </w:p>
        </w:tc>
        <w:tc>
          <w:tcPr>
            <w:tcW w:w="7087" w:type="dxa"/>
          </w:tcPr>
          <w:p w:rsidR="008A5334" w:rsidRPr="00472C0A" w:rsidRDefault="008A5334" w:rsidP="006F07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Projekt sygnalizacji akomodacyjnej na skrzyżowaniu czterowlotowym o znacznych wahaniach natężenia ruchu. Ustalenie cyklu obliczeniowego dla oceny przepustowości i mierników efektywności cykli.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A5334" w:rsidRPr="00472C0A">
        <w:trPr>
          <w:trHeight w:val="264"/>
        </w:trPr>
        <w:tc>
          <w:tcPr>
            <w:tcW w:w="851" w:type="dxa"/>
          </w:tcPr>
          <w:p w:rsidR="008A5334" w:rsidRPr="00472C0A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7087" w:type="dxa"/>
          </w:tcPr>
          <w:p w:rsidR="008A5334" w:rsidRPr="00472C0A" w:rsidRDefault="008A5334" w:rsidP="006F07A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2C0A">
              <w:rPr>
                <w:rFonts w:ascii="Arial" w:hAnsi="Arial" w:cs="Arial"/>
                <w:sz w:val="20"/>
                <w:szCs w:val="20"/>
              </w:rPr>
              <w:t xml:space="preserve">Projekt planu sygnalizacji dla koordynacji sygnalizacji świetlnej dwóch sąsiednich skrzyżowań. Obliczenia planów sygnalizacyjnych dla dwóch prędkości koordynacji programów sygnalizacji. Opracowanie wykresów planów sygnalizacyjnych. </w:t>
            </w:r>
          </w:p>
        </w:tc>
        <w:tc>
          <w:tcPr>
            <w:tcW w:w="1164" w:type="dxa"/>
          </w:tcPr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A5334" w:rsidRPr="006C4836" w:rsidRDefault="008A5334" w:rsidP="006C483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C483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2854B6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8A5334" w:rsidRPr="00472C0A" w:rsidRDefault="008A5334" w:rsidP="000F4BEF">
      <w:pPr>
        <w:rPr>
          <w:rFonts w:ascii="Arial" w:hAnsi="Arial" w:cs="Arial"/>
          <w:b/>
        </w:rPr>
      </w:pPr>
      <w:r w:rsidRPr="00472C0A">
        <w:rPr>
          <w:rFonts w:ascii="Arial" w:hAnsi="Arial" w:cs="Arial"/>
          <w:b/>
        </w:rPr>
        <w:t xml:space="preserve">Metody sprawdzania efektów kształcenia </w:t>
      </w:r>
    </w:p>
    <w:tbl>
      <w:tblPr>
        <w:tblW w:w="9091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8240"/>
      </w:tblGrid>
      <w:tr w:rsidR="008A5334" w:rsidRPr="00472C0A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A5334" w:rsidRPr="00472C0A" w:rsidRDefault="008A5334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752C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ustna 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8A5334" w:rsidRPr="00472C0A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34" w:rsidRPr="00B933E3" w:rsidRDefault="008A5334" w:rsidP="00B933E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933E3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334" w:rsidRPr="00472C0A" w:rsidRDefault="008A533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8A5334" w:rsidRPr="00472C0A" w:rsidRDefault="008A5334" w:rsidP="000F4BEF">
      <w:pPr>
        <w:rPr>
          <w:rFonts w:ascii="Arial" w:hAnsi="Arial" w:cs="Arial"/>
          <w:i/>
          <w:sz w:val="16"/>
          <w:szCs w:val="16"/>
        </w:rPr>
      </w:pPr>
    </w:p>
    <w:p w:rsidR="008A5334" w:rsidRPr="00472C0A" w:rsidRDefault="008A5334" w:rsidP="000F4BEF">
      <w:pPr>
        <w:rPr>
          <w:rFonts w:ascii="Arial" w:hAnsi="Arial" w:cs="Arial"/>
          <w:i/>
          <w:sz w:val="16"/>
          <w:szCs w:val="16"/>
        </w:rPr>
      </w:pPr>
    </w:p>
    <w:p w:rsidR="008A5334" w:rsidRPr="00472C0A" w:rsidRDefault="008A5334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A5334" w:rsidRPr="00506FDF">
        <w:trPr>
          <w:trHeight w:val="283"/>
        </w:trPr>
        <w:tc>
          <w:tcPr>
            <w:tcW w:w="9125" w:type="dxa"/>
            <w:gridSpan w:val="3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06FD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4276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4276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49</w:t>
            </w:r>
          </w:p>
          <w:p w:rsidR="008A5334" w:rsidRPr="00506FDF" w:rsidRDefault="008A5334" w:rsidP="00C42762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2,0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63498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  <w:p w:rsidR="008A5334" w:rsidRPr="00506FDF" w:rsidRDefault="008A5334" w:rsidP="0063498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E542AE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1,0</w:t>
            </w:r>
          </w:p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73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5334" w:rsidRPr="00472C0A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72C0A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A5334" w:rsidRPr="00506FDF" w:rsidRDefault="008A5334" w:rsidP="00CC4DED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</w:tr>
      <w:tr w:rsidR="008A5334" w:rsidRPr="00506FDF">
        <w:trPr>
          <w:trHeight w:val="283"/>
        </w:trPr>
        <w:tc>
          <w:tcPr>
            <w:tcW w:w="439" w:type="dxa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A5334" w:rsidRPr="00506FDF" w:rsidRDefault="008A5334" w:rsidP="00CC4DED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06FD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A5334" w:rsidRPr="00506FDF" w:rsidRDefault="008A5334" w:rsidP="00CC4DE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8A5334" w:rsidRPr="00472C0A" w:rsidRDefault="008A5334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72C0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A5334" w:rsidRPr="00472C0A" w:rsidRDefault="008A5334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A5334" w:rsidRPr="00472C0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Datka St.; Suchorzewski W.; Tracz M.: Inżynieria ruchu, WKŁ, Warszawa, 1997r. [98,99]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Tracz m.; Allsop R.E. : Skrzyżowania z sygnalizacją świetlną, WKŁ, Warszawa, 1990r.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Major H., Wawrzynkiewicz B., Bądel B.: Inżynieria ruchu drogowego cz.I., Skrypty Uczelniane Politechniki Świętokrzyskiej, Kielce,1985 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Metoda obliczania przepustowości skrzyżowań bez sygnalizacji świetlnej. Wyd. GDDKiA, Warszawa, 2004r.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Metoda obliczania przepustowości skrzyżowań z sygnalizacją świetlną. Wyd. GDDKiA, Warszawa, 2004r.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Pomiary i badania ruchu drogowego, praca zbiorowa pod redakcją prof. M. Tracza, WKŁ, Warszawa, 1984r.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Instrukcja obliczania przepustowości skrzyżowań bez sygnalizacji świetlnej, Politechnika Krakowska – GDDP, Warszawa, 1988r.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Major H., Stępień J.: Materiały pomocnicze do  ćwiczenia projektowego z przedmiotu: „Inżynieria ruchu” dla studentów studiów stacjonarnych i niestacjonarnych specjalności „Budowa dróg”. „Obliczanie przepustowości i ocena warunków ruchu wg metody MOP-SZS-04”. Politechnika Świętokrzyska, Katedra Inżynierii Komunikacyjnej, Kielce, 2011r.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Rozporządzenie Ministra Infrastruktury z dnia 3 lipca 2003 r. w sprawie szczegółowych warunków technicznych dla znaków i sygnałów  drogowych oraz urządzeń bezpieczeństwa ruchu drogowego i warunków ich umieszczania na drodze (Dz. U. nr 220 z 23 grudnia 2003 r. poz.2181)</w:t>
            </w:r>
          </w:p>
          <w:p w:rsidR="008A5334" w:rsidRPr="00472C0A" w:rsidRDefault="008A5334" w:rsidP="000642E5">
            <w:pPr>
              <w:numPr>
                <w:ilvl w:val="0"/>
                <w:numId w:val="2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Wytyczne szczegółowe do rozporządzenia:</w:t>
            </w:r>
          </w:p>
          <w:p w:rsidR="008A5334" w:rsidRPr="00472C0A" w:rsidRDefault="008A5334" w:rsidP="000642E5">
            <w:pPr>
              <w:numPr>
                <w:ilvl w:val="0"/>
                <w:numId w:val="24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Załącznik nr 1 – Znaki drogowe pionowe</w:t>
            </w:r>
          </w:p>
          <w:p w:rsidR="008A5334" w:rsidRPr="00472C0A" w:rsidRDefault="008A5334" w:rsidP="000642E5">
            <w:pPr>
              <w:numPr>
                <w:ilvl w:val="0"/>
                <w:numId w:val="24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Załącznik nr 2 – Znaki drogowe poziome</w:t>
            </w:r>
          </w:p>
          <w:p w:rsidR="008A5334" w:rsidRPr="00472C0A" w:rsidRDefault="008A5334" w:rsidP="000642E5">
            <w:pPr>
              <w:numPr>
                <w:ilvl w:val="0"/>
                <w:numId w:val="24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Załącznik nr 3 – Sygnalizacja świetlna</w:t>
            </w:r>
          </w:p>
          <w:p w:rsidR="008A5334" w:rsidRPr="00472C0A" w:rsidRDefault="008A5334" w:rsidP="000642E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472C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11. Major H., Stępień J.: Materiały pomocnicze do  ćwiczenia projektowego nr 3 z przedmiotu: „Inżynieria ruchu” dla studentów studiów stacjonarnych i niestacjonarnych specjalności „Budowa dróg”. „Projekt sygnalizacji świetlnej na skrzyżowaniu ulicznym”. Politechnika Świętokrzyska, Katedra Inżynierii Komunikacyjnej, Kielce, 2008r.</w:t>
            </w:r>
          </w:p>
        </w:tc>
      </w:tr>
      <w:tr w:rsidR="008A5334" w:rsidRPr="00472C0A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34" w:rsidRPr="00472C0A" w:rsidRDefault="008A5334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2C0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334" w:rsidRPr="00472C0A" w:rsidRDefault="008A5334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A5334" w:rsidRPr="00472C0A" w:rsidRDefault="008A5334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8A5334" w:rsidRPr="00472C0A" w:rsidRDefault="008A5334" w:rsidP="00CA137A">
      <w:pPr>
        <w:ind w:left="0" w:firstLine="0"/>
        <w:jc w:val="right"/>
        <w:rPr>
          <w:rFonts w:ascii="Arial" w:hAnsi="Arial" w:cs="Arial"/>
        </w:rPr>
      </w:pPr>
    </w:p>
    <w:p w:rsidR="008A5334" w:rsidRPr="00472C0A" w:rsidRDefault="008A5334">
      <w:pPr>
        <w:rPr>
          <w:rFonts w:ascii="Arial" w:hAnsi="Arial" w:cs="Arial"/>
        </w:rPr>
      </w:pPr>
    </w:p>
    <w:sectPr w:rsidR="008A5334" w:rsidRPr="00472C0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C47008"/>
    <w:multiLevelType w:val="hybridMultilevel"/>
    <w:tmpl w:val="21981EC6"/>
    <w:lvl w:ilvl="0" w:tplc="87AA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2"/>
  </w:num>
  <w:num w:numId="9">
    <w:abstractNumId w:val="30"/>
  </w:num>
  <w:num w:numId="10">
    <w:abstractNumId w:val="23"/>
  </w:num>
  <w:num w:numId="11">
    <w:abstractNumId w:val="8"/>
  </w:num>
  <w:num w:numId="12">
    <w:abstractNumId w:val="9"/>
  </w:num>
  <w:num w:numId="13">
    <w:abstractNumId w:val="0"/>
  </w:num>
  <w:num w:numId="14">
    <w:abstractNumId w:val="25"/>
  </w:num>
  <w:num w:numId="15">
    <w:abstractNumId w:val="28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29"/>
  </w:num>
  <w:num w:numId="24">
    <w:abstractNumId w:val="19"/>
  </w:num>
  <w:num w:numId="25">
    <w:abstractNumId w:val="21"/>
  </w:num>
  <w:num w:numId="26">
    <w:abstractNumId w:val="26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7F1F"/>
    <w:rsid w:val="00025363"/>
    <w:rsid w:val="00026424"/>
    <w:rsid w:val="000332E1"/>
    <w:rsid w:val="000642E5"/>
    <w:rsid w:val="00064B80"/>
    <w:rsid w:val="00071E7B"/>
    <w:rsid w:val="00083F88"/>
    <w:rsid w:val="00086993"/>
    <w:rsid w:val="00096974"/>
    <w:rsid w:val="000A0B7B"/>
    <w:rsid w:val="000C1776"/>
    <w:rsid w:val="000E67D1"/>
    <w:rsid w:val="000F4BEF"/>
    <w:rsid w:val="00100090"/>
    <w:rsid w:val="001039CB"/>
    <w:rsid w:val="00104832"/>
    <w:rsid w:val="0012165F"/>
    <w:rsid w:val="00124612"/>
    <w:rsid w:val="00126FFA"/>
    <w:rsid w:val="00127D9D"/>
    <w:rsid w:val="001305AC"/>
    <w:rsid w:val="00130C97"/>
    <w:rsid w:val="00147A36"/>
    <w:rsid w:val="0015054E"/>
    <w:rsid w:val="001643F7"/>
    <w:rsid w:val="001A35B8"/>
    <w:rsid w:val="001B48BB"/>
    <w:rsid w:val="001B620C"/>
    <w:rsid w:val="001C797B"/>
    <w:rsid w:val="001E301F"/>
    <w:rsid w:val="001E522A"/>
    <w:rsid w:val="001F35FD"/>
    <w:rsid w:val="002020D7"/>
    <w:rsid w:val="00211E26"/>
    <w:rsid w:val="00225D33"/>
    <w:rsid w:val="00227090"/>
    <w:rsid w:val="002329AE"/>
    <w:rsid w:val="00233CDF"/>
    <w:rsid w:val="00235BE7"/>
    <w:rsid w:val="002360B7"/>
    <w:rsid w:val="002368E9"/>
    <w:rsid w:val="00257893"/>
    <w:rsid w:val="002607B7"/>
    <w:rsid w:val="0028533E"/>
    <w:rsid w:val="002854B6"/>
    <w:rsid w:val="00295D90"/>
    <w:rsid w:val="00296E6D"/>
    <w:rsid w:val="002979B7"/>
    <w:rsid w:val="002A7082"/>
    <w:rsid w:val="002B31B6"/>
    <w:rsid w:val="002C0858"/>
    <w:rsid w:val="002D5CBD"/>
    <w:rsid w:val="002D6188"/>
    <w:rsid w:val="002F1887"/>
    <w:rsid w:val="00306BE7"/>
    <w:rsid w:val="00307E82"/>
    <w:rsid w:val="00307EDC"/>
    <w:rsid w:val="00312472"/>
    <w:rsid w:val="00316425"/>
    <w:rsid w:val="00327CB8"/>
    <w:rsid w:val="00333B68"/>
    <w:rsid w:val="00364C42"/>
    <w:rsid w:val="0037160A"/>
    <w:rsid w:val="0038052C"/>
    <w:rsid w:val="003845D0"/>
    <w:rsid w:val="00387E31"/>
    <w:rsid w:val="003B31F7"/>
    <w:rsid w:val="003B7741"/>
    <w:rsid w:val="003C24A5"/>
    <w:rsid w:val="003C2A16"/>
    <w:rsid w:val="003D4720"/>
    <w:rsid w:val="003F28AF"/>
    <w:rsid w:val="004258A6"/>
    <w:rsid w:val="00432405"/>
    <w:rsid w:val="00435A5E"/>
    <w:rsid w:val="004365A9"/>
    <w:rsid w:val="00440388"/>
    <w:rsid w:val="00441E80"/>
    <w:rsid w:val="0044594C"/>
    <w:rsid w:val="00472C0A"/>
    <w:rsid w:val="00476F81"/>
    <w:rsid w:val="00493990"/>
    <w:rsid w:val="004A264C"/>
    <w:rsid w:val="004A6A49"/>
    <w:rsid w:val="004B0487"/>
    <w:rsid w:val="004B60C4"/>
    <w:rsid w:val="004D2AB4"/>
    <w:rsid w:val="004E45C6"/>
    <w:rsid w:val="004E73D4"/>
    <w:rsid w:val="005030D0"/>
    <w:rsid w:val="005039CB"/>
    <w:rsid w:val="00506FDF"/>
    <w:rsid w:val="00527DA5"/>
    <w:rsid w:val="0053442F"/>
    <w:rsid w:val="00535423"/>
    <w:rsid w:val="00537F47"/>
    <w:rsid w:val="005434A4"/>
    <w:rsid w:val="00550A5E"/>
    <w:rsid w:val="005567C6"/>
    <w:rsid w:val="0056516F"/>
    <w:rsid w:val="00570636"/>
    <w:rsid w:val="005864BE"/>
    <w:rsid w:val="005A6FC7"/>
    <w:rsid w:val="005E0022"/>
    <w:rsid w:val="005E6B9D"/>
    <w:rsid w:val="005F451C"/>
    <w:rsid w:val="00604317"/>
    <w:rsid w:val="00605F2E"/>
    <w:rsid w:val="0060706C"/>
    <w:rsid w:val="00614CB3"/>
    <w:rsid w:val="00623367"/>
    <w:rsid w:val="0063498F"/>
    <w:rsid w:val="00644D45"/>
    <w:rsid w:val="006457D9"/>
    <w:rsid w:val="00657825"/>
    <w:rsid w:val="006672F4"/>
    <w:rsid w:val="00692EA5"/>
    <w:rsid w:val="006C4836"/>
    <w:rsid w:val="006D4A8E"/>
    <w:rsid w:val="006D504C"/>
    <w:rsid w:val="006E40EC"/>
    <w:rsid w:val="006E77AA"/>
    <w:rsid w:val="006F07AA"/>
    <w:rsid w:val="006F166A"/>
    <w:rsid w:val="006F2E0F"/>
    <w:rsid w:val="006F753D"/>
    <w:rsid w:val="00700107"/>
    <w:rsid w:val="00712FC4"/>
    <w:rsid w:val="00714FB1"/>
    <w:rsid w:val="007220E3"/>
    <w:rsid w:val="00740605"/>
    <w:rsid w:val="00750DE4"/>
    <w:rsid w:val="00752C52"/>
    <w:rsid w:val="007550F8"/>
    <w:rsid w:val="007564C0"/>
    <w:rsid w:val="00761AF7"/>
    <w:rsid w:val="007639F6"/>
    <w:rsid w:val="00782B1A"/>
    <w:rsid w:val="007A48A8"/>
    <w:rsid w:val="007A4B03"/>
    <w:rsid w:val="007C10C6"/>
    <w:rsid w:val="007C12EB"/>
    <w:rsid w:val="007C6008"/>
    <w:rsid w:val="0082529E"/>
    <w:rsid w:val="00843C02"/>
    <w:rsid w:val="00845723"/>
    <w:rsid w:val="00851AB4"/>
    <w:rsid w:val="00863C28"/>
    <w:rsid w:val="00880A77"/>
    <w:rsid w:val="00886E57"/>
    <w:rsid w:val="00887713"/>
    <w:rsid w:val="00895D8F"/>
    <w:rsid w:val="008A11C3"/>
    <w:rsid w:val="008A1A5F"/>
    <w:rsid w:val="008A5334"/>
    <w:rsid w:val="008A7CB2"/>
    <w:rsid w:val="008B1233"/>
    <w:rsid w:val="008B6901"/>
    <w:rsid w:val="008C569A"/>
    <w:rsid w:val="008D3316"/>
    <w:rsid w:val="008D6802"/>
    <w:rsid w:val="008F1CE8"/>
    <w:rsid w:val="008F2114"/>
    <w:rsid w:val="008F7C0A"/>
    <w:rsid w:val="009226F0"/>
    <w:rsid w:val="009316C0"/>
    <w:rsid w:val="00954639"/>
    <w:rsid w:val="00957FF8"/>
    <w:rsid w:val="00970198"/>
    <w:rsid w:val="00985E67"/>
    <w:rsid w:val="009D333B"/>
    <w:rsid w:val="009E352F"/>
    <w:rsid w:val="009F079F"/>
    <w:rsid w:val="009F5BB1"/>
    <w:rsid w:val="009F7267"/>
    <w:rsid w:val="00A04F7E"/>
    <w:rsid w:val="00A22567"/>
    <w:rsid w:val="00A502F8"/>
    <w:rsid w:val="00A63C5A"/>
    <w:rsid w:val="00A655E2"/>
    <w:rsid w:val="00A671FA"/>
    <w:rsid w:val="00A7264C"/>
    <w:rsid w:val="00A751E9"/>
    <w:rsid w:val="00A8772A"/>
    <w:rsid w:val="00AB32D7"/>
    <w:rsid w:val="00AB5505"/>
    <w:rsid w:val="00AC1FC8"/>
    <w:rsid w:val="00AD11BE"/>
    <w:rsid w:val="00AD2242"/>
    <w:rsid w:val="00AD22C2"/>
    <w:rsid w:val="00B143F0"/>
    <w:rsid w:val="00B16C60"/>
    <w:rsid w:val="00B27CBC"/>
    <w:rsid w:val="00B312E6"/>
    <w:rsid w:val="00B418C1"/>
    <w:rsid w:val="00B479E5"/>
    <w:rsid w:val="00B554E7"/>
    <w:rsid w:val="00B567A1"/>
    <w:rsid w:val="00B62179"/>
    <w:rsid w:val="00B63880"/>
    <w:rsid w:val="00B83F18"/>
    <w:rsid w:val="00B922FE"/>
    <w:rsid w:val="00B933E3"/>
    <w:rsid w:val="00B956BF"/>
    <w:rsid w:val="00B97697"/>
    <w:rsid w:val="00BA02E7"/>
    <w:rsid w:val="00BA1801"/>
    <w:rsid w:val="00BA2054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41C66"/>
    <w:rsid w:val="00C42762"/>
    <w:rsid w:val="00C54A7C"/>
    <w:rsid w:val="00C73DAA"/>
    <w:rsid w:val="00CA137A"/>
    <w:rsid w:val="00CA25CA"/>
    <w:rsid w:val="00CA4670"/>
    <w:rsid w:val="00CA4DFB"/>
    <w:rsid w:val="00CB47C9"/>
    <w:rsid w:val="00CB65A6"/>
    <w:rsid w:val="00CC4DED"/>
    <w:rsid w:val="00CC5892"/>
    <w:rsid w:val="00CD76A9"/>
    <w:rsid w:val="00CF2E55"/>
    <w:rsid w:val="00D04055"/>
    <w:rsid w:val="00D10F3C"/>
    <w:rsid w:val="00D13DBF"/>
    <w:rsid w:val="00D16B67"/>
    <w:rsid w:val="00D32701"/>
    <w:rsid w:val="00D51389"/>
    <w:rsid w:val="00D5254B"/>
    <w:rsid w:val="00D64077"/>
    <w:rsid w:val="00D65504"/>
    <w:rsid w:val="00D66013"/>
    <w:rsid w:val="00D6605E"/>
    <w:rsid w:val="00D73BB9"/>
    <w:rsid w:val="00D9303B"/>
    <w:rsid w:val="00DA465B"/>
    <w:rsid w:val="00DB36F7"/>
    <w:rsid w:val="00DC323C"/>
    <w:rsid w:val="00DE3ED6"/>
    <w:rsid w:val="00DF2239"/>
    <w:rsid w:val="00E32343"/>
    <w:rsid w:val="00E432FA"/>
    <w:rsid w:val="00E4363E"/>
    <w:rsid w:val="00E542AE"/>
    <w:rsid w:val="00E63513"/>
    <w:rsid w:val="00E825ED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10A21"/>
    <w:rsid w:val="00F40E1E"/>
    <w:rsid w:val="00F520A1"/>
    <w:rsid w:val="00F60D65"/>
    <w:rsid w:val="00F90546"/>
    <w:rsid w:val="00F977C0"/>
    <w:rsid w:val="00FB0489"/>
    <w:rsid w:val="00FB3331"/>
    <w:rsid w:val="00FB485E"/>
    <w:rsid w:val="00FD0620"/>
    <w:rsid w:val="00FD1003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5</Pages>
  <Words>1357</Words>
  <Characters>8145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35</cp:revision>
  <cp:lastPrinted>2012-03-07T05:59:00Z</cp:lastPrinted>
  <dcterms:created xsi:type="dcterms:W3CDTF">2012-06-27T10:08:00Z</dcterms:created>
  <dcterms:modified xsi:type="dcterms:W3CDTF">2012-11-18T22:15:00Z</dcterms:modified>
</cp:coreProperties>
</file>