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09" w:rsidRPr="000F7376" w:rsidRDefault="00005F09" w:rsidP="00D6779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7376">
        <w:rPr>
          <w:rFonts w:ascii="Arial" w:hAnsi="Arial" w:cs="Arial"/>
          <w:b/>
          <w:sz w:val="20"/>
          <w:szCs w:val="20"/>
        </w:rPr>
        <w:t>Załącznik nr 7</w:t>
      </w:r>
    </w:p>
    <w:p w:rsidR="00005F09" w:rsidRPr="000F7376" w:rsidRDefault="00005F09" w:rsidP="00D6779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7376">
        <w:rPr>
          <w:rFonts w:ascii="Arial" w:hAnsi="Arial" w:cs="Arial"/>
          <w:b/>
          <w:sz w:val="20"/>
          <w:szCs w:val="20"/>
        </w:rPr>
        <w:t>do Zarządzenia Rektora nr 10/12</w:t>
      </w:r>
    </w:p>
    <w:p w:rsidR="00005F09" w:rsidRDefault="00005F09" w:rsidP="00D67791">
      <w:pPr>
        <w:ind w:left="0" w:firstLine="0"/>
        <w:jc w:val="right"/>
        <w:rPr>
          <w:b/>
          <w:sz w:val="20"/>
          <w:szCs w:val="20"/>
        </w:rPr>
      </w:pPr>
      <w:r w:rsidRPr="000F7376">
        <w:rPr>
          <w:rFonts w:ascii="Arial" w:hAnsi="Arial" w:cs="Arial"/>
          <w:b/>
          <w:sz w:val="20"/>
          <w:szCs w:val="20"/>
        </w:rPr>
        <w:t>z dnia 21 lutego 2012r</w:t>
      </w:r>
      <w:r>
        <w:rPr>
          <w:b/>
          <w:sz w:val="20"/>
          <w:szCs w:val="20"/>
        </w:rPr>
        <w:t xml:space="preserve">. </w:t>
      </w:r>
    </w:p>
    <w:p w:rsidR="00005F09" w:rsidRPr="00B97697" w:rsidRDefault="00005F0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05F09" w:rsidRDefault="00005F09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005F09" w:rsidRPr="007C12EB" w:rsidRDefault="00005F0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05F09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05F09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26FFA">
              <w:rPr>
                <w:rFonts w:ascii="Arial" w:hAnsi="Arial" w:cs="Arial"/>
                <w:b/>
                <w:lang w:eastAsia="pl-PL"/>
              </w:rPr>
              <w:t>Inżynieria ruchu</w:t>
            </w:r>
            <w:r>
              <w:rPr>
                <w:rFonts w:ascii="Arial" w:hAnsi="Arial" w:cs="Arial"/>
                <w:b/>
                <w:lang w:eastAsia="pl-PL"/>
              </w:rPr>
              <w:t xml:space="preserve"> 1</w:t>
            </w:r>
          </w:p>
        </w:tc>
      </w:tr>
      <w:tr w:rsidR="00005F09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26FFA">
              <w:rPr>
                <w:rFonts w:ascii="Arial" w:hAnsi="Arial" w:cs="Arial"/>
                <w:b/>
                <w:lang w:eastAsia="pl-PL"/>
              </w:rPr>
              <w:t>Traffic engineering</w:t>
            </w:r>
            <w:r>
              <w:rPr>
                <w:rFonts w:ascii="Arial" w:hAnsi="Arial" w:cs="Arial"/>
                <w:b/>
                <w:lang w:eastAsia="pl-PL"/>
              </w:rPr>
              <w:t xml:space="preserve"> 1</w:t>
            </w:r>
          </w:p>
        </w:tc>
      </w:tr>
      <w:tr w:rsidR="00005F09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05F09" w:rsidRDefault="00005F09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005F09" w:rsidRDefault="00005F09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005F09" w:rsidRPr="00B97697" w:rsidRDefault="00005F09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05F09" w:rsidRPr="007C12EB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05F09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005F09" w:rsidRPr="000F4BEF" w:rsidRDefault="00005F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0F737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05F09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005F0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05F09" w:rsidRDefault="00005F09" w:rsidP="000F737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05F09" w:rsidRDefault="00005F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Pr="007C12EB" w:rsidRDefault="00005F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Pr="00B97697" w:rsidRDefault="00005F09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05F09" w:rsidRPr="007C12EB" w:rsidRDefault="00005F09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05F09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05F09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005F09" w:rsidRPr="006672F4" w:rsidRDefault="00005F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05F09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005F09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7C12EB" w:rsidRDefault="00005F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VI</w:t>
            </w:r>
          </w:p>
        </w:tc>
      </w:tr>
      <w:tr w:rsidR="00005F09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05F09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05F09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F3CA6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005F09" w:rsidRPr="00FD7863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05F09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Default="00005F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FD7863" w:rsidRDefault="00005F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05F09" w:rsidRDefault="00005F09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05F09" w:rsidRPr="00B97697">
        <w:trPr>
          <w:trHeight w:val="567"/>
        </w:trPr>
        <w:tc>
          <w:tcPr>
            <w:tcW w:w="1985" w:type="dxa"/>
            <w:vAlign w:val="center"/>
          </w:tcPr>
          <w:p w:rsidR="00005F09" w:rsidRPr="00B97697" w:rsidRDefault="00005F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05F09" w:rsidRPr="00B97697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05F09" w:rsidRPr="00B97697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05F09" w:rsidRPr="00B97697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05F09" w:rsidRPr="00B97697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05F09" w:rsidRPr="00B97697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05F09">
        <w:trPr>
          <w:trHeight w:val="283"/>
        </w:trPr>
        <w:tc>
          <w:tcPr>
            <w:tcW w:w="1985" w:type="dxa"/>
            <w:vAlign w:val="center"/>
          </w:tcPr>
          <w:p w:rsidR="00005F09" w:rsidRPr="00B97697" w:rsidRDefault="00005F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05F09" w:rsidRPr="006672F4" w:rsidRDefault="00005F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05F09" w:rsidRPr="006672F4" w:rsidRDefault="00005F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5F09" w:rsidRPr="006672F4" w:rsidRDefault="00005F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005F09" w:rsidRPr="006672F4" w:rsidRDefault="00005F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5F09" w:rsidRPr="006672F4" w:rsidRDefault="00005F0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05F09" w:rsidRDefault="00005F09" w:rsidP="006672F4">
      <w:pPr>
        <w:ind w:left="0" w:firstLine="0"/>
      </w:pPr>
    </w:p>
    <w:p w:rsidR="00005F09" w:rsidRPr="00B97697" w:rsidRDefault="00005F09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05F09" w:rsidRPr="007C10C6" w:rsidRDefault="00005F09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05F09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80438F" w:rsidRDefault="00005F09" w:rsidP="000F73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78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Umiejętność przeprowadzenia oraz wykorzystania badań ruchu drogowego wplanowaniu, projektowaniu i eksploatacji systemów transportowych.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Poznanie</w:t>
            </w:r>
            <w:r w:rsidRPr="006578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analiz i oceny warunków ruchu. </w:t>
            </w:r>
          </w:p>
        </w:tc>
      </w:tr>
    </w:tbl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05F09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B97697" w:rsidRDefault="00005F09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Default="00005F09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05F09" w:rsidRPr="00D13DBF" w:rsidRDefault="00005F09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DE3ED6" w:rsidRDefault="00005F09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3F28AF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005F09" w:rsidRPr="003F28AF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B83F1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Zna zasady wykonywania pomiarów i analiz warunków ruchu kołowego i pieszego.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005F09" w:rsidRPr="007C12E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3F28AF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005F09" w:rsidRPr="003F28AF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B956B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Ma wiedzę z zakresu metod obliczeniowych służących ocenie warunków ruchu dotyczących różnych elementów sieci drogowej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3F28AF" w:rsidRDefault="00005F09" w:rsidP="00EA1091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05F09" w:rsidRPr="003F28AF" w:rsidRDefault="00005F09" w:rsidP="00EA1091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005F09" w:rsidRPr="003F28AF" w:rsidRDefault="00005F09" w:rsidP="00CA25CA">
            <w:pPr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005F09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3F28AF" w:rsidRDefault="00005F09" w:rsidP="0053442F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8A1A5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na temat sygnalizacji świetlnej i jej programowania.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3F28AF" w:rsidRDefault="00005F09" w:rsidP="006F5CEB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2368E9" w:rsidRDefault="00005F09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analizować i oceniać warunki ruchu dla różnych elementów sieci drogowej</w:t>
            </w:r>
            <w:r w:rsidRPr="002368E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>T1A_U01 T1A_U05</w:t>
            </w:r>
          </w:p>
          <w:p w:rsidR="00005F09" w:rsidRPr="007C12EB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>T1A_U07 T1A_U11 T1A_U15 T1A_U16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005F0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2368E9" w:rsidRDefault="00005F09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dobierać, </w:t>
            </w: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zastosować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i interpretować </w:t>
            </w: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poznane metody obliczeniowe do oceny warunków ruchu.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5A6FC7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FC7">
              <w:rPr>
                <w:rFonts w:ascii="Arial" w:hAnsi="Arial" w:cs="Arial"/>
                <w:sz w:val="20"/>
                <w:szCs w:val="20"/>
                <w:lang w:eastAsia="pl-PL"/>
              </w:rPr>
              <w:t>T1A_U03 T1A_U05 T1A_U14 T1A_U15 T1A_U16</w:t>
            </w:r>
          </w:p>
          <w:p w:rsidR="00005F09" w:rsidRPr="007C12EB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FC7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7A48A8" w:rsidRDefault="00005F09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podstawowych rozporządzeń oraz wytycznych projektowania.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005F09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005F09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005F09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005F09" w:rsidRPr="007C12EB" w:rsidRDefault="00005F09" w:rsidP="006F5C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005F09" w:rsidRPr="00CD76A9" w:rsidRDefault="00005F09" w:rsidP="00CA25C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7A48A8" w:rsidRDefault="00005F09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Default="00005F09" w:rsidP="002360B7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005F09" w:rsidRDefault="00005F09" w:rsidP="002360B7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05F09" w:rsidRDefault="00005F09" w:rsidP="002360B7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05F09" w:rsidRPr="007C12EB" w:rsidRDefault="00005F09" w:rsidP="00CA25CA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7A48A8" w:rsidRDefault="00005F09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005F09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005F09" w:rsidRPr="007C12EB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05F09" w:rsidRPr="007C12EB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Default="00005F09" w:rsidP="00EA4BC5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005F09" w:rsidRPr="007C12EB" w:rsidRDefault="00005F09" w:rsidP="00EA4BC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7A48A8" w:rsidRDefault="00005F09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B97697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3F28AF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005F09" w:rsidRPr="007C12EB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Default="00005F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05F09" w:rsidRPr="00DE3ED6" w:rsidRDefault="00005F09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05F09" w:rsidRDefault="00005F09" w:rsidP="000F4BEF">
      <w:pPr>
        <w:rPr>
          <w:rFonts w:ascii="Arial" w:hAnsi="Arial" w:cs="Arial"/>
          <w:b/>
          <w:sz w:val="20"/>
          <w:szCs w:val="20"/>
        </w:rPr>
      </w:pPr>
    </w:p>
    <w:p w:rsidR="00005F09" w:rsidRDefault="00005F0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p w:rsidR="00005F09" w:rsidRDefault="00005F09" w:rsidP="005F28C0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05F09" w:rsidRPr="00333B68">
        <w:tc>
          <w:tcPr>
            <w:tcW w:w="848" w:type="dxa"/>
            <w:vAlign w:val="center"/>
          </w:tcPr>
          <w:p w:rsidR="00005F09" w:rsidRPr="00333B68" w:rsidRDefault="00005F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005F09" w:rsidRPr="00333B68" w:rsidRDefault="00005F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05F09" w:rsidRPr="00957FF8" w:rsidRDefault="00005F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FF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05F09" w:rsidRPr="00333B68">
        <w:tc>
          <w:tcPr>
            <w:tcW w:w="848" w:type="dxa"/>
            <w:vAlign w:val="center"/>
          </w:tcPr>
          <w:p w:rsidR="00005F09" w:rsidRPr="00333B68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005F09" w:rsidRPr="002979B7" w:rsidRDefault="00005F09" w:rsidP="00B83F1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9B7">
              <w:rPr>
                <w:rFonts w:ascii="Arial" w:hAnsi="Arial" w:cs="Arial"/>
                <w:sz w:val="20"/>
                <w:szCs w:val="20"/>
                <w:lang w:eastAsia="pl-PL"/>
              </w:rPr>
              <w:t>Badania i analizy warunków ruchu na odcinkach dróg i wlotach skrzyżowania. Badania i analizy natężenia ruchu kołowego.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09" w:rsidRPr="00333B68">
        <w:tc>
          <w:tcPr>
            <w:tcW w:w="848" w:type="dxa"/>
            <w:vAlign w:val="center"/>
          </w:tcPr>
          <w:p w:rsidR="00005F09" w:rsidRPr="00333B68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</w:tcPr>
          <w:p w:rsidR="00005F09" w:rsidRPr="002979B7" w:rsidRDefault="00005F09" w:rsidP="00233CDF">
            <w:pPr>
              <w:ind w:left="37" w:hanging="3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79B7">
              <w:rPr>
                <w:rFonts w:ascii="Arial" w:hAnsi="Arial" w:cs="Arial"/>
                <w:sz w:val="20"/>
                <w:szCs w:val="20"/>
                <w:lang w:eastAsia="pl-PL"/>
              </w:rPr>
              <w:t>Metody obliczania przepustowości 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oceny warunków ruchu kołowego. </w:t>
            </w:r>
            <w:r w:rsidRPr="002979B7">
              <w:rPr>
                <w:rFonts w:ascii="Arial" w:hAnsi="Arial" w:cs="Arial"/>
                <w:sz w:val="20"/>
                <w:szCs w:val="20"/>
                <w:lang w:eastAsia="pl-PL"/>
              </w:rPr>
              <w:t>Natężenia krytyczne, przepustowość, poziomy swobody ruchu, mierniki oceny warunków ruchu, czynniki mające wpływ na warunki ruchu.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05F09" w:rsidRPr="00333B68">
        <w:tc>
          <w:tcPr>
            <w:tcW w:w="848" w:type="dxa"/>
            <w:vAlign w:val="center"/>
          </w:tcPr>
          <w:p w:rsidR="00005F09" w:rsidRPr="00333B68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166" w:type="dxa"/>
          </w:tcPr>
          <w:p w:rsidR="00005F09" w:rsidRPr="00233CDF" w:rsidRDefault="00005F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Przepustowość dróg dwupasowych dwukierunkowych oraz dróg wielopasowych. Procedury obliczeniowe natężeń krytycznych</w:t>
            </w:r>
            <w:r w:rsidRPr="00233CDF">
              <w:rPr>
                <w:rFonts w:ascii="Arial" w:hAnsi="Arial" w:cs="Arial"/>
                <w:sz w:val="20"/>
                <w:szCs w:val="20"/>
              </w:rPr>
              <w:br/>
              <w:t xml:space="preserve"> i przepustowości. Kryteria stosowane do oceny warunków ruchu.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05F09" w:rsidRPr="00333B68">
        <w:tc>
          <w:tcPr>
            <w:tcW w:w="848" w:type="dxa"/>
            <w:vAlign w:val="center"/>
          </w:tcPr>
          <w:p w:rsidR="00005F09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005F09" w:rsidRPr="00233CDF" w:rsidRDefault="00005F09" w:rsidP="00233CDF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Klasyfikacja skrzyżowań. Kryteria klasyfikacyjne, typy skrzyżowań. Metoda SBSS obliczania przepustowości skrzyżowań o wlotach podporządkowanych.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05F09" w:rsidRPr="00333B68">
        <w:tc>
          <w:tcPr>
            <w:tcW w:w="848" w:type="dxa"/>
            <w:vAlign w:val="center"/>
          </w:tcPr>
          <w:p w:rsidR="00005F09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166" w:type="dxa"/>
          </w:tcPr>
          <w:p w:rsidR="00005F09" w:rsidRPr="00233CDF" w:rsidRDefault="00005F09" w:rsidP="00233CDF">
            <w:pPr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Ocena warunków ruchu na wlotach podporządkowanych. Wpływ ograniczeń geometryczno-ruchowych na przepustowość relacji podporządkowanej. Kryteria oceny warunków ruchu na pasach ruchu i wlotach skrzyżowania. Rezerwy przepustowości, straty czasu, poziomy swobody ruchu.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05F09" w:rsidRPr="00333B68">
        <w:trPr>
          <w:trHeight w:val="140"/>
        </w:trPr>
        <w:tc>
          <w:tcPr>
            <w:tcW w:w="848" w:type="dxa"/>
            <w:vAlign w:val="center"/>
          </w:tcPr>
          <w:p w:rsidR="00005F09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166" w:type="dxa"/>
          </w:tcPr>
          <w:p w:rsidR="00005F09" w:rsidRPr="00333B68" w:rsidRDefault="00005F09" w:rsidP="00EA109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Skrzyżowania z sygnalizacją świetlną. Kryteria uzasadniające potrzebę zastosowania sygnalizacji świetlnej. Klasyfikacja sygnalizacji świetlnej. Charakterystyka sygnalizacji dwufazoweji wielofazowej.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005F09" w:rsidRPr="00333B68">
        <w:trPr>
          <w:trHeight w:val="80"/>
        </w:trPr>
        <w:tc>
          <w:tcPr>
            <w:tcW w:w="848" w:type="dxa"/>
            <w:vAlign w:val="center"/>
          </w:tcPr>
          <w:p w:rsidR="00005F09" w:rsidRDefault="00005F09" w:rsidP="005F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005F09" w:rsidRPr="00333B68" w:rsidRDefault="00005F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Programowanie sygnalizacji świetlnej. Elementy programu sygnalizacji. Kryteria bezpi</w:t>
            </w:r>
            <w:r>
              <w:rPr>
                <w:rFonts w:ascii="Arial" w:hAnsi="Arial" w:cs="Arial"/>
                <w:sz w:val="20"/>
                <w:szCs w:val="20"/>
              </w:rPr>
              <w:t xml:space="preserve">eczeństwa, minimum strat czasu  </w:t>
            </w:r>
            <w:r w:rsidRPr="00233CDF">
              <w:rPr>
                <w:rFonts w:ascii="Arial" w:hAnsi="Arial" w:cs="Arial"/>
                <w:sz w:val="20"/>
                <w:szCs w:val="20"/>
              </w:rPr>
              <w:t>i przepustowości wykorzystywane w programowaniu.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005F09" w:rsidRPr="00333B68">
        <w:trPr>
          <w:trHeight w:val="140"/>
        </w:trPr>
        <w:tc>
          <w:tcPr>
            <w:tcW w:w="848" w:type="dxa"/>
            <w:vAlign w:val="center"/>
          </w:tcPr>
          <w:p w:rsidR="00005F09" w:rsidRDefault="00005F09" w:rsidP="005F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005F09" w:rsidRPr="00333B68" w:rsidRDefault="00005F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33CDF">
              <w:rPr>
                <w:rFonts w:ascii="Arial" w:hAnsi="Arial" w:cs="Arial"/>
                <w:sz w:val="20"/>
                <w:szCs w:val="20"/>
              </w:rPr>
              <w:t>Projektowanie elementów programów sygnalizacji. Obliczanie czasów między zielonych dla pojazdów, czasów ewakuacji dla pieszych, minimalnych długośc</w:t>
            </w:r>
            <w:r>
              <w:rPr>
                <w:rFonts w:ascii="Arial" w:hAnsi="Arial" w:cs="Arial"/>
                <w:sz w:val="20"/>
                <w:szCs w:val="20"/>
              </w:rPr>
              <w:t xml:space="preserve">i czasów zielonych dla pieszych </w:t>
            </w:r>
            <w:r w:rsidRPr="00233CDF">
              <w:rPr>
                <w:rFonts w:ascii="Arial" w:hAnsi="Arial" w:cs="Arial"/>
                <w:sz w:val="20"/>
                <w:szCs w:val="20"/>
              </w:rPr>
              <w:t>i pojazdów. Programowanie długości cyklu.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Procedury obliczania przepustowości i oceny warunków ruchu na skrzyżowaniu z sygnalizacja świetlną.</w:t>
            </w:r>
          </w:p>
        </w:tc>
        <w:tc>
          <w:tcPr>
            <w:tcW w:w="1164" w:type="dxa"/>
          </w:tcPr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05F09" w:rsidRPr="005F28C0" w:rsidRDefault="00005F09" w:rsidP="006F5C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005F09" w:rsidRDefault="00005F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05F09" w:rsidRDefault="00005F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05F09" w:rsidRDefault="00005F0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005F09" w:rsidRDefault="00005F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05F09" w:rsidRDefault="00005F0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005F09" w:rsidRDefault="00005F09" w:rsidP="005F28C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005F09" w:rsidRPr="00333B68">
        <w:tc>
          <w:tcPr>
            <w:tcW w:w="851" w:type="dxa"/>
            <w:vAlign w:val="center"/>
          </w:tcPr>
          <w:p w:rsidR="00005F09" w:rsidRPr="00333B68" w:rsidRDefault="00005F09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godz. zajęć labor.</w:t>
            </w:r>
          </w:p>
        </w:tc>
        <w:tc>
          <w:tcPr>
            <w:tcW w:w="7087" w:type="dxa"/>
            <w:vAlign w:val="center"/>
          </w:tcPr>
          <w:p w:rsidR="00005F09" w:rsidRPr="00333B68" w:rsidRDefault="00005F09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05F09" w:rsidRPr="00333B68" w:rsidRDefault="00005F09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05F09" w:rsidRPr="00333B68">
        <w:tc>
          <w:tcPr>
            <w:tcW w:w="851" w:type="dxa"/>
            <w:vAlign w:val="center"/>
          </w:tcPr>
          <w:p w:rsidR="00005F09" w:rsidRPr="00333B68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005F09" w:rsidRPr="00333B68" w:rsidRDefault="00005F09" w:rsidP="00435A5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18C1">
              <w:rPr>
                <w:rFonts w:ascii="Arial" w:hAnsi="Arial" w:cs="Arial"/>
                <w:sz w:val="20"/>
                <w:szCs w:val="20"/>
              </w:rPr>
              <w:t>Analiza i ocena warunków ruchu na odcinku drogi dwupasowej dwukierunkowej przy wykorzystaniu procedury podstawowej oraz  procedury stosowanej na odcinkach o dużych pochyleniach.</w:t>
            </w:r>
          </w:p>
        </w:tc>
        <w:tc>
          <w:tcPr>
            <w:tcW w:w="1164" w:type="dxa"/>
          </w:tcPr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05F09" w:rsidRPr="00333B68">
        <w:trPr>
          <w:trHeight w:val="183"/>
        </w:trPr>
        <w:tc>
          <w:tcPr>
            <w:tcW w:w="851" w:type="dxa"/>
            <w:vAlign w:val="center"/>
          </w:tcPr>
          <w:p w:rsidR="00005F09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7087" w:type="dxa"/>
          </w:tcPr>
          <w:p w:rsidR="00005F09" w:rsidRPr="00BD08C7" w:rsidRDefault="00005F09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18C1">
              <w:rPr>
                <w:rFonts w:ascii="Arial" w:hAnsi="Arial" w:cs="Arial"/>
                <w:sz w:val="20"/>
                <w:szCs w:val="20"/>
              </w:rPr>
              <w:t>Obliczenie natężeń relacji nadrzędnych i przepustowości wyjściowych relacji podporządkowanych, przepustowości relacji podporządkowanych, pasów ruchu i wlotów podporządkowanych na skrzyżowaniu bez sygnalizacji świetlnej</w:t>
            </w:r>
          </w:p>
        </w:tc>
        <w:tc>
          <w:tcPr>
            <w:tcW w:w="1164" w:type="dxa"/>
          </w:tcPr>
          <w:p w:rsidR="00005F09" w:rsidRPr="005F28C0" w:rsidRDefault="00005F09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005F09" w:rsidRPr="005F28C0" w:rsidRDefault="00005F09" w:rsidP="00527DA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05F09" w:rsidRPr="005F28C0" w:rsidRDefault="00005F09" w:rsidP="00F02D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05F09" w:rsidRPr="00333B68">
        <w:trPr>
          <w:trHeight w:val="264"/>
        </w:trPr>
        <w:tc>
          <w:tcPr>
            <w:tcW w:w="851" w:type="dxa"/>
            <w:vAlign w:val="center"/>
          </w:tcPr>
          <w:p w:rsidR="00005F09" w:rsidRDefault="00005F09" w:rsidP="005F28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087" w:type="dxa"/>
          </w:tcPr>
          <w:p w:rsidR="00005F09" w:rsidRPr="00B418C1" w:rsidRDefault="00005F09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18C1">
              <w:rPr>
                <w:rFonts w:ascii="Arial" w:hAnsi="Arial" w:cs="Arial"/>
                <w:sz w:val="20"/>
                <w:szCs w:val="20"/>
              </w:rPr>
              <w:t xml:space="preserve">Analiza i ocena warunków ruchu na pasach i wlotach podporządkowanych skrzyżowania bez sygnalizacji świetlnej przy wykorzystaniu metody MOP-SBSS-04.  </w:t>
            </w:r>
          </w:p>
        </w:tc>
        <w:tc>
          <w:tcPr>
            <w:tcW w:w="1164" w:type="dxa"/>
          </w:tcPr>
          <w:p w:rsidR="00005F09" w:rsidRPr="005F28C0" w:rsidRDefault="00005F09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05F09" w:rsidRPr="005F28C0" w:rsidRDefault="00005F09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005F09" w:rsidRPr="005F28C0" w:rsidRDefault="00005F09" w:rsidP="00527DA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05F09" w:rsidRPr="005F28C0" w:rsidRDefault="00005F09" w:rsidP="00F02D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28C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005F09" w:rsidRDefault="00005F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05F09" w:rsidRDefault="00005F09" w:rsidP="000F4BEF">
      <w:pPr>
        <w:rPr>
          <w:rFonts w:ascii="Arial" w:hAnsi="Arial" w:cs="Arial"/>
          <w:b/>
        </w:rPr>
      </w:pPr>
    </w:p>
    <w:p w:rsidR="00005F09" w:rsidRDefault="00005F09" w:rsidP="000F4BEF">
      <w:pPr>
        <w:rPr>
          <w:rFonts w:ascii="Arial" w:hAnsi="Arial" w:cs="Arial"/>
          <w:b/>
        </w:rPr>
      </w:pPr>
    </w:p>
    <w:p w:rsidR="00005F09" w:rsidRDefault="00005F09" w:rsidP="000F4BEF">
      <w:pPr>
        <w:rPr>
          <w:rFonts w:ascii="Arial" w:hAnsi="Arial" w:cs="Arial"/>
          <w:b/>
        </w:rPr>
      </w:pPr>
    </w:p>
    <w:p w:rsidR="00005F09" w:rsidRDefault="00005F09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005F09" w:rsidRPr="00AD2242" w:rsidRDefault="00005F09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05F09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Default="00005F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05F09" w:rsidRPr="00AD2242" w:rsidRDefault="00005F0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05F09" w:rsidRPr="007C12EB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05F09" w:rsidRPr="007C12EB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DD4427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DD44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05F09" w:rsidRPr="007C12EB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DD4427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DD44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F09" w:rsidRPr="007C12EB" w:rsidRDefault="00005F09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005F09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005F09" w:rsidRPr="007C12E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005F09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09" w:rsidRPr="007C12EB" w:rsidRDefault="00005F09" w:rsidP="00DD4427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09" w:rsidRPr="00DE3ED6" w:rsidRDefault="00005F09" w:rsidP="00DD44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005F09" w:rsidRDefault="00005F09" w:rsidP="000F4BEF">
      <w:pPr>
        <w:rPr>
          <w:rFonts w:ascii="Arial" w:hAnsi="Arial" w:cs="Arial"/>
          <w:i/>
          <w:sz w:val="16"/>
          <w:szCs w:val="16"/>
        </w:rPr>
      </w:pPr>
    </w:p>
    <w:p w:rsidR="00005F09" w:rsidRDefault="00005F09" w:rsidP="000F4BEF">
      <w:pPr>
        <w:rPr>
          <w:rFonts w:ascii="Arial" w:hAnsi="Arial" w:cs="Arial"/>
          <w:i/>
          <w:sz w:val="16"/>
          <w:szCs w:val="16"/>
        </w:rPr>
      </w:pPr>
    </w:p>
    <w:p w:rsidR="00005F09" w:rsidRPr="00B97697" w:rsidRDefault="00005F09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05F09" w:rsidRPr="00FD7863" w:rsidRDefault="00005F09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05F09" w:rsidRPr="00B97697">
        <w:trPr>
          <w:trHeight w:val="283"/>
        </w:trPr>
        <w:tc>
          <w:tcPr>
            <w:tcW w:w="9125" w:type="dxa"/>
            <w:gridSpan w:val="3"/>
          </w:tcPr>
          <w:p w:rsidR="00005F09" w:rsidRPr="00B97697" w:rsidRDefault="00005F09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05F09" w:rsidRPr="008B6901">
        <w:trPr>
          <w:trHeight w:val="283"/>
        </w:trPr>
        <w:tc>
          <w:tcPr>
            <w:tcW w:w="439" w:type="dxa"/>
          </w:tcPr>
          <w:p w:rsidR="00005F09" w:rsidRPr="008B6901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005F09" w:rsidRPr="008B6901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005F09" w:rsidRPr="008B6901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E6351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005F09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5F09" w:rsidRPr="00851AB4">
        <w:trPr>
          <w:trHeight w:val="283"/>
        </w:trPr>
        <w:tc>
          <w:tcPr>
            <w:tcW w:w="439" w:type="dxa"/>
          </w:tcPr>
          <w:p w:rsidR="00005F09" w:rsidRPr="00A671FA" w:rsidRDefault="00005F0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05F09" w:rsidRPr="008B6901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  <w:p w:rsidR="00005F09" w:rsidRPr="00851AB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005F09" w:rsidRPr="008B6901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FD498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 przygotowanie się do ćwiczeń</w:t>
            </w:r>
          </w:p>
        </w:tc>
        <w:tc>
          <w:tcPr>
            <w:tcW w:w="1496" w:type="dxa"/>
            <w:vAlign w:val="center"/>
          </w:tcPr>
          <w:p w:rsidR="00005F09" w:rsidRPr="00B63880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005F09" w:rsidRPr="00B63880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005F09" w:rsidRPr="00F520A1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005F09" w:rsidRPr="008B6901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005F09" w:rsidRPr="00B97697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05F09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005F09" w:rsidRPr="00B97697" w:rsidRDefault="00005F0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005F09" w:rsidRDefault="00005F0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05F09" w:rsidRPr="006672F4" w:rsidRDefault="00005F0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005F09" w:rsidRDefault="00005F0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05F09" w:rsidRPr="00B97697" w:rsidRDefault="00005F09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</w:tr>
      <w:tr w:rsidR="00005F09" w:rsidRPr="00B97697">
        <w:trPr>
          <w:trHeight w:val="283"/>
        </w:trPr>
        <w:tc>
          <w:tcPr>
            <w:tcW w:w="439" w:type="dxa"/>
          </w:tcPr>
          <w:p w:rsidR="00005F09" w:rsidRPr="00A671FA" w:rsidRDefault="00005F0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005F09" w:rsidRDefault="00005F0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05F09" w:rsidRPr="00B97697" w:rsidRDefault="00005F0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05F09" w:rsidRPr="006672F4" w:rsidRDefault="00005F09" w:rsidP="000F73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</w:tbl>
    <w:p w:rsidR="00005F09" w:rsidRDefault="00005F09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005F09" w:rsidRPr="009D333B" w:rsidRDefault="00005F09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05F09" w:rsidRDefault="00005F09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05F09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Pr="007C12EB" w:rsidRDefault="00005F09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Datka St.; Suchorzewski W.; Tracz M.: Inżynieria ruchu, WKŁ, Warszawa, 1997r. [98,99]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Tracz m.; Allsop R.E. : Skrzyżowania z sygnalizacją świetlną, WKŁ, Warszawa, 1990r.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Major H., Wawrzynkiewicz B., Bądel B.: Inżynieria ruchu drogowego cz.I., Skrypty Uczelniane Politechniki Świętokrzyskiej, Kielce,1985 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Metoda obliczania przepustowości skrzyżowań bez sygnalizacji świetlnej. Wyd. GDDKiA, Warszawa, 2004r.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Metoda obliczania przepustowości skrzyżowań z sygnalizacją świetlną. Wyd. GDDKiA, Warszawa, 2004r.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Pomiary i badania ruchu drogowego, praca zbiorowa pod redakcją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 xml:space="preserve"> M. Tracza, WKŁ, Warszawa, 1984r.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Instrukcja obliczania przepustowości skrzyżowań bez sygnalizacji świetlnej, Politechnika Krakowska – GDDP, Warszawa, 1988r.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Rozporządzenie Ministra Infrastruktury z dnia 3 lipca 2003r. w sprawie szczegółowych warunków technicznych dla znaków i sygnałów  drogowych oraz urządzeń bezpieczeństwa ruchu drogowego i warunków ich umieszczania na drodze (Dz. U. nr 220 z 23 grudnia 2003 r. poz.2181)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</w:p>
          <w:p w:rsidR="00005F09" w:rsidRPr="005F28C0" w:rsidRDefault="00005F09" w:rsidP="000F73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</w:p>
          <w:p w:rsidR="00005F09" w:rsidRPr="005F28C0" w:rsidRDefault="00005F09" w:rsidP="000F73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</w:p>
          <w:p w:rsidR="00005F09" w:rsidRPr="005F28C0" w:rsidRDefault="00005F09" w:rsidP="000F73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Major H., Wawrzynkiewicz B., Bądel B.: Inżynieria ruchu drogowego cz. II Materiały pomocnicze i ćwiczenia, Skrypty Uczelniane Politechniki Świętokrzyskiej, Kielce, 1985r.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 xml:space="preserve">Major H., Stępień J.: Materiały pomocnicze do  ćwiczenia  projektowego nr 1 z przedmiotu: Inżynieria ruchu dla studentów studiów stacjonarnych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i niestacjonarnych specjalności „Budowa dróg”. „Ocena warunków ruchu na drodze dwupasowej dwukierunkowej”. Politechnika Świętokrzyska, Katedra Inżynierii Komunikacyjnej, Kielce, 2008r.</w:t>
            </w:r>
          </w:p>
          <w:p w:rsidR="00005F09" w:rsidRPr="005F28C0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8C0">
              <w:rPr>
                <w:rFonts w:ascii="Arial" w:hAnsi="Arial" w:cs="Arial"/>
                <w:sz w:val="20"/>
                <w:szCs w:val="20"/>
              </w:rPr>
              <w:t>Major H., Stępień J.: Materiały pomocnicze do  ćwiczenia projektowego nr 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28C0">
              <w:rPr>
                <w:rFonts w:ascii="Arial" w:hAnsi="Arial" w:cs="Arial"/>
                <w:sz w:val="20"/>
                <w:szCs w:val="20"/>
              </w:rPr>
              <w:t xml:space="preserve">z przedmiotu: „Inżynieria ruchu” dla studentów studiów stacjonarnych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i niestacjonarnych specjalności „Budowa dróg”. „Ocena warunków ruchu na skrzyżowaniu o wlotach podporządkowanych”.  Politechnika Świętokrzyska, Katedra Inżynierii Komunikacyjnej, Kielce, 2008r.</w:t>
            </w:r>
          </w:p>
          <w:p w:rsidR="00005F09" w:rsidRPr="002329AE" w:rsidRDefault="00005F09" w:rsidP="000F7376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</w:pPr>
            <w:r w:rsidRPr="005F28C0">
              <w:rPr>
                <w:rFonts w:ascii="Arial" w:hAnsi="Arial" w:cs="Arial"/>
                <w:sz w:val="20"/>
                <w:szCs w:val="20"/>
              </w:rPr>
              <w:t xml:space="preserve">Major H., Stępień J.: Materiały pomocnicze do  ćwiczenia projektowego nr 23 </w:t>
            </w:r>
            <w:r w:rsidRPr="005F28C0">
              <w:rPr>
                <w:rFonts w:ascii="Arial" w:hAnsi="Arial" w:cs="Arial"/>
                <w:sz w:val="20"/>
                <w:szCs w:val="20"/>
              </w:rPr>
              <w:br/>
              <w:t xml:space="preserve">z przedmiotu: „Inżynieria ruchu” dla studentów studiów stacjonarnych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F28C0">
              <w:rPr>
                <w:rFonts w:ascii="Arial" w:hAnsi="Arial" w:cs="Arial"/>
                <w:sz w:val="20"/>
                <w:szCs w:val="20"/>
              </w:rPr>
              <w:t>i niestacjonarnych specjalności „Budowa dróg”. „Projekt sygnalizacji świetlnej na skrzyżowaniu ulicznym”. Politechnika Świętokrzyska, Katedra Inżynierii Komunikacyjnej, Kielce, 2008r.</w:t>
            </w:r>
          </w:p>
        </w:tc>
      </w:tr>
      <w:tr w:rsidR="00005F09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09" w:rsidRDefault="00005F09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09" w:rsidRPr="00FD7863" w:rsidRDefault="00005F09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05F09" w:rsidRPr="007C10C6" w:rsidRDefault="00005F09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005F09" w:rsidRDefault="00005F09" w:rsidP="00CA137A">
      <w:pPr>
        <w:ind w:left="0" w:firstLine="0"/>
        <w:jc w:val="right"/>
      </w:pPr>
    </w:p>
    <w:p w:rsidR="00005F09" w:rsidRDefault="00005F09"/>
    <w:sectPr w:rsidR="00005F0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2"/>
  </w:num>
  <w:num w:numId="9">
    <w:abstractNumId w:val="30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5"/>
  </w:num>
  <w:num w:numId="15">
    <w:abstractNumId w:val="28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29"/>
  </w:num>
  <w:num w:numId="24">
    <w:abstractNumId w:val="19"/>
  </w:num>
  <w:num w:numId="25">
    <w:abstractNumId w:val="21"/>
  </w:num>
  <w:num w:numId="26">
    <w:abstractNumId w:val="26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4B9F"/>
    <w:rsid w:val="00005F09"/>
    <w:rsid w:val="00015F50"/>
    <w:rsid w:val="00025363"/>
    <w:rsid w:val="00026424"/>
    <w:rsid w:val="00064B80"/>
    <w:rsid w:val="00071E7B"/>
    <w:rsid w:val="00083F88"/>
    <w:rsid w:val="00096974"/>
    <w:rsid w:val="000A0B7B"/>
    <w:rsid w:val="000C1776"/>
    <w:rsid w:val="000E67D1"/>
    <w:rsid w:val="000F4BEF"/>
    <w:rsid w:val="000F7376"/>
    <w:rsid w:val="001039CB"/>
    <w:rsid w:val="00104832"/>
    <w:rsid w:val="00110B6D"/>
    <w:rsid w:val="0012165F"/>
    <w:rsid w:val="00124612"/>
    <w:rsid w:val="00126FFA"/>
    <w:rsid w:val="00127D9D"/>
    <w:rsid w:val="001305AC"/>
    <w:rsid w:val="00130C97"/>
    <w:rsid w:val="00147A36"/>
    <w:rsid w:val="0015054E"/>
    <w:rsid w:val="001721C2"/>
    <w:rsid w:val="001B620C"/>
    <w:rsid w:val="001E522A"/>
    <w:rsid w:val="001F35FD"/>
    <w:rsid w:val="001F3CA6"/>
    <w:rsid w:val="00224C4B"/>
    <w:rsid w:val="00225D33"/>
    <w:rsid w:val="00227090"/>
    <w:rsid w:val="002329AE"/>
    <w:rsid w:val="00233CDF"/>
    <w:rsid w:val="002360B7"/>
    <w:rsid w:val="002368E9"/>
    <w:rsid w:val="002607B7"/>
    <w:rsid w:val="0028533E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64C42"/>
    <w:rsid w:val="0037160A"/>
    <w:rsid w:val="0038052C"/>
    <w:rsid w:val="003845D0"/>
    <w:rsid w:val="00387E31"/>
    <w:rsid w:val="003C2A16"/>
    <w:rsid w:val="003D4720"/>
    <w:rsid w:val="003F28AF"/>
    <w:rsid w:val="004258A6"/>
    <w:rsid w:val="00435A5E"/>
    <w:rsid w:val="004365A9"/>
    <w:rsid w:val="00440388"/>
    <w:rsid w:val="00441E80"/>
    <w:rsid w:val="0044594C"/>
    <w:rsid w:val="00493990"/>
    <w:rsid w:val="004A02FB"/>
    <w:rsid w:val="004B0487"/>
    <w:rsid w:val="004B60C4"/>
    <w:rsid w:val="004D2AB4"/>
    <w:rsid w:val="004E45C6"/>
    <w:rsid w:val="004E73D4"/>
    <w:rsid w:val="005030D0"/>
    <w:rsid w:val="00512E3B"/>
    <w:rsid w:val="00527DA5"/>
    <w:rsid w:val="0053442F"/>
    <w:rsid w:val="00535423"/>
    <w:rsid w:val="00537F47"/>
    <w:rsid w:val="005567C6"/>
    <w:rsid w:val="00557150"/>
    <w:rsid w:val="0056516F"/>
    <w:rsid w:val="00570636"/>
    <w:rsid w:val="005864BE"/>
    <w:rsid w:val="005A6FC7"/>
    <w:rsid w:val="005E0022"/>
    <w:rsid w:val="005F28C0"/>
    <w:rsid w:val="0060706C"/>
    <w:rsid w:val="00614CB3"/>
    <w:rsid w:val="00623367"/>
    <w:rsid w:val="00644D45"/>
    <w:rsid w:val="006457D9"/>
    <w:rsid w:val="00650A47"/>
    <w:rsid w:val="00657825"/>
    <w:rsid w:val="006672F4"/>
    <w:rsid w:val="00692EA5"/>
    <w:rsid w:val="006D4A8E"/>
    <w:rsid w:val="006E40EC"/>
    <w:rsid w:val="006F166A"/>
    <w:rsid w:val="006F2E0F"/>
    <w:rsid w:val="006F5CEB"/>
    <w:rsid w:val="006F753D"/>
    <w:rsid w:val="00712FC4"/>
    <w:rsid w:val="00714FB1"/>
    <w:rsid w:val="007220E3"/>
    <w:rsid w:val="00750DE4"/>
    <w:rsid w:val="007550F8"/>
    <w:rsid w:val="00761AF7"/>
    <w:rsid w:val="00782B1A"/>
    <w:rsid w:val="007A48A8"/>
    <w:rsid w:val="007A4B03"/>
    <w:rsid w:val="007C10C6"/>
    <w:rsid w:val="007C12EB"/>
    <w:rsid w:val="007C6008"/>
    <w:rsid w:val="0080438F"/>
    <w:rsid w:val="00810334"/>
    <w:rsid w:val="0082529E"/>
    <w:rsid w:val="00843C02"/>
    <w:rsid w:val="00845723"/>
    <w:rsid w:val="00851AB4"/>
    <w:rsid w:val="00886E57"/>
    <w:rsid w:val="00895D8F"/>
    <w:rsid w:val="008A11C3"/>
    <w:rsid w:val="008A1A5F"/>
    <w:rsid w:val="008A7CB2"/>
    <w:rsid w:val="008B1233"/>
    <w:rsid w:val="008B6901"/>
    <w:rsid w:val="008D6802"/>
    <w:rsid w:val="008F2114"/>
    <w:rsid w:val="008F4489"/>
    <w:rsid w:val="008F7C0A"/>
    <w:rsid w:val="009226F0"/>
    <w:rsid w:val="00957FF8"/>
    <w:rsid w:val="00970198"/>
    <w:rsid w:val="00970F59"/>
    <w:rsid w:val="00985E67"/>
    <w:rsid w:val="009D333B"/>
    <w:rsid w:val="009E352F"/>
    <w:rsid w:val="009F079F"/>
    <w:rsid w:val="009F5BB1"/>
    <w:rsid w:val="00A04F7E"/>
    <w:rsid w:val="00A16DA9"/>
    <w:rsid w:val="00A502F8"/>
    <w:rsid w:val="00A535D5"/>
    <w:rsid w:val="00A655E2"/>
    <w:rsid w:val="00A671FA"/>
    <w:rsid w:val="00A751E9"/>
    <w:rsid w:val="00A82658"/>
    <w:rsid w:val="00A8772A"/>
    <w:rsid w:val="00AB32D7"/>
    <w:rsid w:val="00AC1FC8"/>
    <w:rsid w:val="00AD2242"/>
    <w:rsid w:val="00AD22C2"/>
    <w:rsid w:val="00AE55C1"/>
    <w:rsid w:val="00B16C60"/>
    <w:rsid w:val="00B312E6"/>
    <w:rsid w:val="00B418C1"/>
    <w:rsid w:val="00B4284F"/>
    <w:rsid w:val="00B479E5"/>
    <w:rsid w:val="00B554E7"/>
    <w:rsid w:val="00B567A1"/>
    <w:rsid w:val="00B63880"/>
    <w:rsid w:val="00B83F18"/>
    <w:rsid w:val="00B922FE"/>
    <w:rsid w:val="00B956BF"/>
    <w:rsid w:val="00B97697"/>
    <w:rsid w:val="00BA1801"/>
    <w:rsid w:val="00BA2054"/>
    <w:rsid w:val="00BB3882"/>
    <w:rsid w:val="00BC36CD"/>
    <w:rsid w:val="00BD08C7"/>
    <w:rsid w:val="00BD704C"/>
    <w:rsid w:val="00BF52AA"/>
    <w:rsid w:val="00C00888"/>
    <w:rsid w:val="00C02C9B"/>
    <w:rsid w:val="00C04C7A"/>
    <w:rsid w:val="00C1162D"/>
    <w:rsid w:val="00C12DCC"/>
    <w:rsid w:val="00C36095"/>
    <w:rsid w:val="00C37CC3"/>
    <w:rsid w:val="00C52D93"/>
    <w:rsid w:val="00C55901"/>
    <w:rsid w:val="00C7339B"/>
    <w:rsid w:val="00C73DAA"/>
    <w:rsid w:val="00C85005"/>
    <w:rsid w:val="00CA137A"/>
    <w:rsid w:val="00CA25CA"/>
    <w:rsid w:val="00CA4DFB"/>
    <w:rsid w:val="00CB47C9"/>
    <w:rsid w:val="00CB65A6"/>
    <w:rsid w:val="00CD76A9"/>
    <w:rsid w:val="00CE0E22"/>
    <w:rsid w:val="00CF2E55"/>
    <w:rsid w:val="00D04055"/>
    <w:rsid w:val="00D10F3C"/>
    <w:rsid w:val="00D13DBF"/>
    <w:rsid w:val="00D16B67"/>
    <w:rsid w:val="00D30F50"/>
    <w:rsid w:val="00D51389"/>
    <w:rsid w:val="00D5254B"/>
    <w:rsid w:val="00D64077"/>
    <w:rsid w:val="00D65504"/>
    <w:rsid w:val="00D66013"/>
    <w:rsid w:val="00D6605E"/>
    <w:rsid w:val="00D67791"/>
    <w:rsid w:val="00D73BB9"/>
    <w:rsid w:val="00D9303B"/>
    <w:rsid w:val="00DB36F7"/>
    <w:rsid w:val="00DC323C"/>
    <w:rsid w:val="00DD4427"/>
    <w:rsid w:val="00DE3ED6"/>
    <w:rsid w:val="00DE7AD2"/>
    <w:rsid w:val="00DF2239"/>
    <w:rsid w:val="00E0178A"/>
    <w:rsid w:val="00E32343"/>
    <w:rsid w:val="00E33CC6"/>
    <w:rsid w:val="00E432FA"/>
    <w:rsid w:val="00E63513"/>
    <w:rsid w:val="00E825ED"/>
    <w:rsid w:val="00EA1091"/>
    <w:rsid w:val="00EA4BC5"/>
    <w:rsid w:val="00EA5265"/>
    <w:rsid w:val="00EB2E93"/>
    <w:rsid w:val="00EB42DD"/>
    <w:rsid w:val="00EC5E1A"/>
    <w:rsid w:val="00ED05EE"/>
    <w:rsid w:val="00EF0CC1"/>
    <w:rsid w:val="00F02331"/>
    <w:rsid w:val="00F02D5F"/>
    <w:rsid w:val="00F14567"/>
    <w:rsid w:val="00F40E1E"/>
    <w:rsid w:val="00F42251"/>
    <w:rsid w:val="00F520A1"/>
    <w:rsid w:val="00F977C0"/>
    <w:rsid w:val="00FA7467"/>
    <w:rsid w:val="00FB0489"/>
    <w:rsid w:val="00FB485E"/>
    <w:rsid w:val="00FD2B3C"/>
    <w:rsid w:val="00FD498A"/>
    <w:rsid w:val="00FD7863"/>
    <w:rsid w:val="00FD7A4C"/>
    <w:rsid w:val="00FE107B"/>
    <w:rsid w:val="00FE62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5</Pages>
  <Words>1421</Words>
  <Characters>8530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23</cp:revision>
  <cp:lastPrinted>2012-03-07T05:59:00Z</cp:lastPrinted>
  <dcterms:created xsi:type="dcterms:W3CDTF">2012-06-08T08:13:00Z</dcterms:created>
  <dcterms:modified xsi:type="dcterms:W3CDTF">2012-11-28T21:13:00Z</dcterms:modified>
</cp:coreProperties>
</file>